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508" w:rsidRPr="006F0232" w:rsidRDefault="00586508">
      <w:pPr>
        <w:pStyle w:val="Heading1"/>
        <w:rPr>
          <w:rFonts w:ascii="Times New Roman" w:hAnsi="Times New Roman" w:cs="Times New Roman"/>
        </w:rPr>
      </w:pPr>
      <w:bookmarkStart w:id="0" w:name="_GoBack"/>
      <w:bookmarkEnd w:id="0"/>
      <w:r w:rsidRPr="006F0232">
        <w:rPr>
          <w:rFonts w:ascii="Times New Roman" w:hAnsi="Times New Roman" w:cs="Times New Roman"/>
        </w:rPr>
        <w:t>PROTOCOL TITLE:</w:t>
      </w:r>
    </w:p>
    <w:p w:rsidR="00586508" w:rsidRPr="006F0232" w:rsidRDefault="00586508">
      <w:pPr>
        <w:rPr>
          <w:b/>
          <w:bCs/>
          <w:color w:val="339966"/>
        </w:rPr>
      </w:pPr>
    </w:p>
    <w:tbl>
      <w:tblPr>
        <w:tblW w:w="0" w:type="auto"/>
        <w:tblBorders>
          <w:insideH w:val="single" w:sz="4" w:space="0" w:color="808080"/>
          <w:insideV w:val="single" w:sz="4" w:space="0" w:color="808080"/>
        </w:tblBorders>
        <w:tblLook w:val="0000" w:firstRow="0" w:lastRow="0" w:firstColumn="0" w:lastColumn="0" w:noHBand="0" w:noVBand="0"/>
      </w:tblPr>
      <w:tblGrid>
        <w:gridCol w:w="8640"/>
      </w:tblGrid>
      <w:tr w:rsidR="00586508" w:rsidRPr="006F0232">
        <w:tc>
          <w:tcPr>
            <w:tcW w:w="8856" w:type="dxa"/>
          </w:tcPr>
          <w:p w:rsidR="006D1AC7" w:rsidRDefault="00C52FD8" w:rsidP="00C52FD8">
            <w:pPr>
              <w:jc w:val="center"/>
              <w:rPr>
                <w:b/>
                <w:sz w:val="28"/>
                <w:szCs w:val="28"/>
              </w:rPr>
            </w:pPr>
            <w:r>
              <w:rPr>
                <w:b/>
                <w:sz w:val="28"/>
                <w:szCs w:val="28"/>
              </w:rPr>
              <w:t xml:space="preserve">Haematuria </w:t>
            </w:r>
            <w:r w:rsidR="00212ABB">
              <w:rPr>
                <w:b/>
                <w:sz w:val="28"/>
                <w:szCs w:val="28"/>
              </w:rPr>
              <w:t>Biomarker Study</w:t>
            </w:r>
            <w:r w:rsidR="002B0264" w:rsidRPr="0020085F">
              <w:rPr>
                <w:b/>
                <w:sz w:val="28"/>
                <w:szCs w:val="28"/>
              </w:rPr>
              <w:t xml:space="preserve"> </w:t>
            </w:r>
            <w:r>
              <w:rPr>
                <w:b/>
                <w:sz w:val="28"/>
                <w:szCs w:val="28"/>
              </w:rPr>
              <w:t>(HaBio)</w:t>
            </w:r>
          </w:p>
          <w:p w:rsidR="007441A0" w:rsidRPr="0020085F" w:rsidRDefault="007441A0" w:rsidP="00C52FD8">
            <w:pPr>
              <w:jc w:val="center"/>
              <w:rPr>
                <w:b/>
                <w:bCs/>
                <w:sz w:val="28"/>
                <w:szCs w:val="28"/>
              </w:rPr>
            </w:pPr>
            <w:r>
              <w:rPr>
                <w:b/>
                <w:sz w:val="28"/>
                <w:szCs w:val="28"/>
              </w:rPr>
              <w:t xml:space="preserve">Study ID No: </w:t>
            </w:r>
          </w:p>
        </w:tc>
      </w:tr>
    </w:tbl>
    <w:p w:rsidR="005C2E3D" w:rsidRPr="009561C4" w:rsidRDefault="00BD36B8" w:rsidP="005C2E3D">
      <w:pPr>
        <w:pStyle w:val="Heading3"/>
        <w:tabs>
          <w:tab w:val="left" w:pos="2268"/>
        </w:tabs>
        <w:rPr>
          <w:rFonts w:ascii="Calibri" w:hAnsi="Calibri" w:cs="Times New Roman"/>
          <w:b w:val="0"/>
          <w:i/>
        </w:rPr>
      </w:pPr>
      <w:r>
        <w:rPr>
          <w:rFonts w:ascii="Times New Roman" w:hAnsi="Times New Roman" w:cs="Times New Roman"/>
        </w:rPr>
        <w:t>ORECNI no:</w:t>
      </w:r>
      <w:r w:rsidR="005C2E3D">
        <w:rPr>
          <w:rFonts w:ascii="Times New Roman" w:hAnsi="Times New Roman" w:cs="Times New Roman"/>
        </w:rPr>
        <w:t xml:space="preserve"> </w:t>
      </w:r>
      <w:r w:rsidR="00680011">
        <w:rPr>
          <w:rFonts w:ascii="Times New Roman" w:hAnsi="Times New Roman" w:cs="Times New Roman"/>
        </w:rPr>
        <w:t>11/NI/0164</w:t>
      </w:r>
    </w:p>
    <w:p w:rsidR="003B182C" w:rsidRPr="006F0232" w:rsidRDefault="006D1AC7">
      <w:pPr>
        <w:pStyle w:val="Heading3"/>
        <w:rPr>
          <w:rFonts w:ascii="Times New Roman" w:hAnsi="Times New Roman" w:cs="Times New Roman"/>
        </w:rPr>
      </w:pPr>
      <w:r>
        <w:rPr>
          <w:rFonts w:ascii="Times New Roman" w:hAnsi="Times New Roman" w:cs="Times New Roman"/>
        </w:rPr>
        <w:t xml:space="preserve">(Co) </w:t>
      </w:r>
      <w:r w:rsidR="003B182C" w:rsidRPr="006F0232">
        <w:rPr>
          <w:rFonts w:ascii="Times New Roman" w:hAnsi="Times New Roman" w:cs="Times New Roman"/>
        </w:rPr>
        <w:t>Sponsor</w:t>
      </w:r>
      <w:r>
        <w:rPr>
          <w:rFonts w:ascii="Times New Roman" w:hAnsi="Times New Roman" w:cs="Times New Roman"/>
        </w:rPr>
        <w:t>(s)</w:t>
      </w:r>
    </w:p>
    <w:tbl>
      <w:tblPr>
        <w:tblW w:w="0" w:type="auto"/>
        <w:tblLook w:val="01E0" w:firstRow="1" w:lastRow="1" w:firstColumn="1" w:lastColumn="1" w:noHBand="0" w:noVBand="0"/>
      </w:tblPr>
      <w:tblGrid>
        <w:gridCol w:w="8640"/>
      </w:tblGrid>
      <w:tr w:rsidR="00680011" w:rsidRPr="00284B51" w:rsidTr="00284B51">
        <w:tc>
          <w:tcPr>
            <w:tcW w:w="8856" w:type="dxa"/>
          </w:tcPr>
          <w:p w:rsidR="00680011" w:rsidRDefault="00680011" w:rsidP="00680011">
            <w:pPr>
              <w:pStyle w:val="Header"/>
              <w:tabs>
                <w:tab w:val="clear" w:pos="4153"/>
                <w:tab w:val="clear" w:pos="8306"/>
              </w:tabs>
              <w:spacing w:before="60" w:after="60"/>
              <w:rPr>
                <w:sz w:val="24"/>
                <w:szCs w:val="24"/>
              </w:rPr>
            </w:pPr>
            <w:r>
              <w:rPr>
                <w:sz w:val="24"/>
                <w:szCs w:val="24"/>
              </w:rPr>
              <w:t>Contact: Ms Louise Dunlop (Senior Policy Officer:  Research Governance )</w:t>
            </w:r>
          </w:p>
          <w:p w:rsidR="00680011" w:rsidRPr="00284B51" w:rsidRDefault="00680011" w:rsidP="00680011">
            <w:pPr>
              <w:pStyle w:val="Header"/>
              <w:tabs>
                <w:tab w:val="clear" w:pos="4153"/>
                <w:tab w:val="clear" w:pos="8306"/>
              </w:tabs>
              <w:spacing w:before="60" w:after="60"/>
              <w:rPr>
                <w:sz w:val="24"/>
                <w:szCs w:val="24"/>
              </w:rPr>
            </w:pPr>
            <w:r w:rsidRPr="00284B51">
              <w:rPr>
                <w:sz w:val="24"/>
                <w:szCs w:val="24"/>
              </w:rPr>
              <w:t>Name:</w:t>
            </w:r>
            <w:r>
              <w:rPr>
                <w:sz w:val="24"/>
                <w:szCs w:val="24"/>
              </w:rPr>
              <w:t xml:space="preserve"> Queen’s University Belfast</w:t>
            </w:r>
          </w:p>
          <w:p w:rsidR="00680011" w:rsidRDefault="00680011" w:rsidP="00680011">
            <w:pPr>
              <w:pStyle w:val="Header"/>
              <w:tabs>
                <w:tab w:val="clear" w:pos="4153"/>
                <w:tab w:val="clear" w:pos="8306"/>
              </w:tabs>
              <w:spacing w:before="60" w:after="60"/>
              <w:rPr>
                <w:sz w:val="24"/>
                <w:szCs w:val="24"/>
              </w:rPr>
            </w:pPr>
            <w:r>
              <w:rPr>
                <w:sz w:val="24"/>
                <w:szCs w:val="24"/>
              </w:rPr>
              <w:t>Address: Research and Enterprise, Room 114 Lanyon North, Queen’s University Belfast</w:t>
            </w:r>
          </w:p>
          <w:p w:rsidR="00680011" w:rsidRDefault="00680011" w:rsidP="00680011">
            <w:pPr>
              <w:pStyle w:val="Header"/>
              <w:tabs>
                <w:tab w:val="clear" w:pos="4153"/>
                <w:tab w:val="clear" w:pos="8306"/>
              </w:tabs>
              <w:spacing w:before="60" w:after="60"/>
              <w:rPr>
                <w:sz w:val="24"/>
                <w:szCs w:val="24"/>
              </w:rPr>
            </w:pPr>
            <w:r>
              <w:rPr>
                <w:sz w:val="24"/>
                <w:szCs w:val="24"/>
              </w:rPr>
              <w:t>Belfast BT7 1NN</w:t>
            </w:r>
          </w:p>
          <w:p w:rsidR="00680011" w:rsidRPr="00284B51" w:rsidRDefault="00680011" w:rsidP="00680011">
            <w:pPr>
              <w:pStyle w:val="Header"/>
              <w:tabs>
                <w:tab w:val="clear" w:pos="4153"/>
                <w:tab w:val="clear" w:pos="8306"/>
              </w:tabs>
              <w:spacing w:before="60" w:after="60"/>
              <w:rPr>
                <w:sz w:val="24"/>
                <w:szCs w:val="24"/>
              </w:rPr>
            </w:pPr>
            <w:r w:rsidRPr="00284B51">
              <w:rPr>
                <w:sz w:val="24"/>
                <w:szCs w:val="24"/>
              </w:rPr>
              <w:t>Telephone:</w:t>
            </w:r>
            <w:r>
              <w:rPr>
                <w:sz w:val="24"/>
                <w:szCs w:val="24"/>
              </w:rPr>
              <w:t xml:space="preserve"> Ext 2572 </w:t>
            </w:r>
          </w:p>
          <w:p w:rsidR="00680011" w:rsidRDefault="00680011" w:rsidP="00680011">
            <w:pPr>
              <w:pStyle w:val="Header"/>
              <w:tabs>
                <w:tab w:val="clear" w:pos="4153"/>
                <w:tab w:val="clear" w:pos="8306"/>
              </w:tabs>
              <w:spacing w:before="60" w:after="60"/>
              <w:rPr>
                <w:sz w:val="24"/>
                <w:szCs w:val="24"/>
              </w:rPr>
            </w:pPr>
            <w:r>
              <w:rPr>
                <w:sz w:val="24"/>
                <w:szCs w:val="24"/>
              </w:rPr>
              <w:t xml:space="preserve">Email: </w:t>
            </w:r>
            <w:hyperlink r:id="rId8" w:history="1">
              <w:r w:rsidR="009E0FB3" w:rsidRPr="00900B3E">
                <w:rPr>
                  <w:rStyle w:val="Hyperlink"/>
                  <w:sz w:val="24"/>
                  <w:szCs w:val="24"/>
                </w:rPr>
                <w:t>l.h.dunlop@qub.ac.uk</w:t>
              </w:r>
            </w:hyperlink>
          </w:p>
          <w:p w:rsidR="009E0FB3" w:rsidRDefault="009E0FB3" w:rsidP="00680011">
            <w:pPr>
              <w:pStyle w:val="Header"/>
              <w:tabs>
                <w:tab w:val="clear" w:pos="4153"/>
                <w:tab w:val="clear" w:pos="8306"/>
              </w:tabs>
              <w:spacing w:before="60" w:after="60"/>
              <w:rPr>
                <w:sz w:val="24"/>
                <w:szCs w:val="24"/>
              </w:rPr>
            </w:pPr>
          </w:p>
        </w:tc>
      </w:tr>
      <w:tr w:rsidR="003B182C" w:rsidRPr="00284B51" w:rsidTr="00284B51">
        <w:tc>
          <w:tcPr>
            <w:tcW w:w="8856" w:type="dxa"/>
          </w:tcPr>
          <w:p w:rsidR="0089015B" w:rsidRDefault="0089015B" w:rsidP="0089015B">
            <w:pPr>
              <w:pStyle w:val="Header"/>
              <w:tabs>
                <w:tab w:val="clear" w:pos="4153"/>
                <w:tab w:val="clear" w:pos="8306"/>
              </w:tabs>
              <w:spacing w:before="60" w:after="60"/>
              <w:rPr>
                <w:sz w:val="24"/>
                <w:szCs w:val="24"/>
              </w:rPr>
            </w:pPr>
            <w:r>
              <w:rPr>
                <w:sz w:val="24"/>
                <w:szCs w:val="24"/>
              </w:rPr>
              <w:t xml:space="preserve">Contact: </w:t>
            </w:r>
            <w:r w:rsidR="00515E31">
              <w:rPr>
                <w:sz w:val="24"/>
                <w:szCs w:val="24"/>
              </w:rPr>
              <w:t xml:space="preserve">Ms </w:t>
            </w:r>
            <w:r w:rsidRPr="00705296">
              <w:rPr>
                <w:sz w:val="24"/>
                <w:szCs w:val="24"/>
              </w:rPr>
              <w:t>A</w:t>
            </w:r>
            <w:r w:rsidR="00A46E2F" w:rsidRPr="00705296">
              <w:rPr>
                <w:sz w:val="24"/>
                <w:szCs w:val="24"/>
              </w:rPr>
              <w:t>lison</w:t>
            </w:r>
            <w:r w:rsidRPr="00C40DD2">
              <w:rPr>
                <w:color w:val="FF0000"/>
                <w:sz w:val="24"/>
                <w:szCs w:val="24"/>
              </w:rPr>
              <w:t xml:space="preserve"> </w:t>
            </w:r>
            <w:r>
              <w:rPr>
                <w:sz w:val="24"/>
                <w:szCs w:val="24"/>
              </w:rPr>
              <w:t>Murphy</w:t>
            </w:r>
          </w:p>
          <w:p w:rsidR="0089015B" w:rsidRPr="00284B51" w:rsidRDefault="0089015B" w:rsidP="0089015B">
            <w:pPr>
              <w:pStyle w:val="Header"/>
              <w:tabs>
                <w:tab w:val="clear" w:pos="4153"/>
                <w:tab w:val="clear" w:pos="8306"/>
              </w:tabs>
              <w:spacing w:before="60" w:after="60"/>
              <w:rPr>
                <w:sz w:val="24"/>
                <w:szCs w:val="24"/>
              </w:rPr>
            </w:pPr>
            <w:r w:rsidRPr="00284B51">
              <w:rPr>
                <w:sz w:val="24"/>
                <w:szCs w:val="24"/>
              </w:rPr>
              <w:t>Name:</w:t>
            </w:r>
            <w:r>
              <w:rPr>
                <w:sz w:val="24"/>
                <w:szCs w:val="24"/>
              </w:rPr>
              <w:t xml:space="preserve"> Belfast Health and Social Care Trust</w:t>
            </w:r>
          </w:p>
          <w:p w:rsidR="0089015B" w:rsidRPr="00284B51" w:rsidRDefault="0089015B" w:rsidP="0089015B">
            <w:pPr>
              <w:pStyle w:val="Header"/>
              <w:tabs>
                <w:tab w:val="clear" w:pos="4153"/>
                <w:tab w:val="clear" w:pos="8306"/>
              </w:tabs>
              <w:spacing w:before="60" w:after="60"/>
              <w:rPr>
                <w:sz w:val="24"/>
                <w:szCs w:val="24"/>
              </w:rPr>
            </w:pPr>
            <w:r w:rsidRPr="00284B51">
              <w:rPr>
                <w:sz w:val="24"/>
                <w:szCs w:val="24"/>
              </w:rPr>
              <w:t>Address:</w:t>
            </w:r>
            <w:r>
              <w:rPr>
                <w:sz w:val="24"/>
                <w:szCs w:val="24"/>
              </w:rPr>
              <w:t xml:space="preserve"> Lisburn Road, Belfast BT9 7AD</w:t>
            </w:r>
          </w:p>
          <w:p w:rsidR="0089015B" w:rsidRPr="00284B51" w:rsidRDefault="0089015B" w:rsidP="0089015B">
            <w:pPr>
              <w:pStyle w:val="Header"/>
              <w:tabs>
                <w:tab w:val="clear" w:pos="4153"/>
                <w:tab w:val="clear" w:pos="8306"/>
              </w:tabs>
              <w:spacing w:before="60" w:after="60"/>
              <w:rPr>
                <w:sz w:val="24"/>
                <w:szCs w:val="24"/>
              </w:rPr>
            </w:pPr>
            <w:r w:rsidRPr="00284B51">
              <w:rPr>
                <w:sz w:val="24"/>
                <w:szCs w:val="24"/>
              </w:rPr>
              <w:t>Telephone:</w:t>
            </w:r>
            <w:r>
              <w:rPr>
                <w:sz w:val="24"/>
                <w:szCs w:val="24"/>
              </w:rPr>
              <w:t xml:space="preserve"> (028) 90 329241</w:t>
            </w:r>
          </w:p>
          <w:p w:rsidR="00CE2D49" w:rsidRDefault="00CE2D49" w:rsidP="0089015B">
            <w:pPr>
              <w:pStyle w:val="Header"/>
              <w:tabs>
                <w:tab w:val="clear" w:pos="4153"/>
                <w:tab w:val="clear" w:pos="8306"/>
              </w:tabs>
              <w:spacing w:before="60" w:after="60"/>
              <w:rPr>
                <w:sz w:val="24"/>
                <w:szCs w:val="24"/>
              </w:rPr>
            </w:pPr>
          </w:p>
          <w:p w:rsidR="00CE2D49" w:rsidRDefault="00CE2D49" w:rsidP="0089015B">
            <w:pPr>
              <w:pStyle w:val="Header"/>
              <w:tabs>
                <w:tab w:val="clear" w:pos="4153"/>
                <w:tab w:val="clear" w:pos="8306"/>
              </w:tabs>
              <w:spacing w:before="60" w:after="60"/>
              <w:rPr>
                <w:sz w:val="24"/>
                <w:szCs w:val="24"/>
              </w:rPr>
            </w:pPr>
            <w:r w:rsidRPr="00CE2D49">
              <w:rPr>
                <w:sz w:val="24"/>
                <w:szCs w:val="24"/>
              </w:rPr>
              <w:t>Contact:</w:t>
            </w:r>
            <w:r>
              <w:rPr>
                <w:sz w:val="24"/>
                <w:szCs w:val="24"/>
              </w:rPr>
              <w:t xml:space="preserve"> </w:t>
            </w:r>
            <w:r w:rsidR="00515E31">
              <w:rPr>
                <w:sz w:val="24"/>
                <w:szCs w:val="24"/>
              </w:rPr>
              <w:t xml:space="preserve"> Ms </w:t>
            </w:r>
            <w:r w:rsidRPr="00CE2D49">
              <w:rPr>
                <w:sz w:val="24"/>
                <w:szCs w:val="24"/>
              </w:rPr>
              <w:t>Bronagh</w:t>
            </w:r>
            <w:r w:rsidR="004268E0">
              <w:rPr>
                <w:sz w:val="24"/>
                <w:szCs w:val="24"/>
              </w:rPr>
              <w:t xml:space="preserve"> McCann</w:t>
            </w:r>
          </w:p>
          <w:p w:rsidR="00CE2D49" w:rsidRDefault="00CE2D49" w:rsidP="0089015B">
            <w:pPr>
              <w:pStyle w:val="Header"/>
              <w:tabs>
                <w:tab w:val="clear" w:pos="4153"/>
                <w:tab w:val="clear" w:pos="8306"/>
              </w:tabs>
              <w:spacing w:before="60" w:after="60"/>
              <w:rPr>
                <w:sz w:val="24"/>
                <w:szCs w:val="24"/>
              </w:rPr>
            </w:pPr>
            <w:r>
              <w:rPr>
                <w:sz w:val="24"/>
                <w:szCs w:val="24"/>
              </w:rPr>
              <w:t>Name:</w:t>
            </w:r>
            <w:r w:rsidR="004268E0">
              <w:rPr>
                <w:sz w:val="24"/>
                <w:szCs w:val="24"/>
              </w:rPr>
              <w:t xml:space="preserve"> Service Manager Specialist Surgery</w:t>
            </w:r>
          </w:p>
          <w:p w:rsidR="00CE2D49" w:rsidRDefault="00CE2D49" w:rsidP="0089015B">
            <w:pPr>
              <w:pStyle w:val="Header"/>
              <w:tabs>
                <w:tab w:val="clear" w:pos="4153"/>
                <w:tab w:val="clear" w:pos="8306"/>
              </w:tabs>
              <w:spacing w:before="60" w:after="60"/>
              <w:rPr>
                <w:sz w:val="24"/>
                <w:szCs w:val="24"/>
              </w:rPr>
            </w:pPr>
            <w:r>
              <w:rPr>
                <w:sz w:val="24"/>
                <w:szCs w:val="24"/>
              </w:rPr>
              <w:t>Address:</w:t>
            </w:r>
            <w:r w:rsidR="004268E0">
              <w:rPr>
                <w:sz w:val="24"/>
                <w:szCs w:val="24"/>
              </w:rPr>
              <w:t xml:space="preserve"> The Jim Elliott Suite, Old Corridor, RVH</w:t>
            </w:r>
          </w:p>
          <w:p w:rsidR="00CE2D49" w:rsidRDefault="00CE2D49" w:rsidP="0089015B">
            <w:pPr>
              <w:pStyle w:val="Header"/>
              <w:tabs>
                <w:tab w:val="clear" w:pos="4153"/>
                <w:tab w:val="clear" w:pos="8306"/>
              </w:tabs>
              <w:spacing w:before="60" w:after="60"/>
              <w:rPr>
                <w:sz w:val="24"/>
                <w:szCs w:val="24"/>
              </w:rPr>
            </w:pPr>
            <w:r>
              <w:rPr>
                <w:sz w:val="24"/>
                <w:szCs w:val="24"/>
              </w:rPr>
              <w:t>Telephone:</w:t>
            </w:r>
            <w:r w:rsidR="004268E0">
              <w:rPr>
                <w:sz w:val="24"/>
                <w:szCs w:val="24"/>
              </w:rPr>
              <w:t xml:space="preserve"> 07920187706</w:t>
            </w:r>
          </w:p>
          <w:p w:rsidR="00CE2D49" w:rsidRPr="00CE2D49" w:rsidRDefault="00CE2D49" w:rsidP="0089015B">
            <w:pPr>
              <w:pStyle w:val="Header"/>
              <w:tabs>
                <w:tab w:val="clear" w:pos="4153"/>
                <w:tab w:val="clear" w:pos="8306"/>
              </w:tabs>
              <w:spacing w:before="60" w:after="60"/>
              <w:rPr>
                <w:sz w:val="24"/>
                <w:szCs w:val="24"/>
              </w:rPr>
            </w:pPr>
            <w:r>
              <w:rPr>
                <w:sz w:val="24"/>
                <w:szCs w:val="24"/>
              </w:rPr>
              <w:t>Email:</w:t>
            </w:r>
            <w:r w:rsidR="004268E0">
              <w:rPr>
                <w:sz w:val="24"/>
                <w:szCs w:val="24"/>
              </w:rPr>
              <w:t xml:space="preserve"> bronagh.mcca</w:t>
            </w:r>
            <w:r w:rsidR="00643901">
              <w:rPr>
                <w:sz w:val="24"/>
                <w:szCs w:val="24"/>
              </w:rPr>
              <w:t>n</w:t>
            </w:r>
            <w:r w:rsidR="004268E0">
              <w:rPr>
                <w:sz w:val="24"/>
                <w:szCs w:val="24"/>
              </w:rPr>
              <w:t>n@belfasttrust.</w:t>
            </w:r>
            <w:r w:rsidR="00643901">
              <w:rPr>
                <w:sz w:val="24"/>
                <w:szCs w:val="24"/>
              </w:rPr>
              <w:t>hscni.net</w:t>
            </w:r>
          </w:p>
        </w:tc>
      </w:tr>
    </w:tbl>
    <w:p w:rsidR="00586508" w:rsidRPr="006F0232" w:rsidRDefault="00DA485E">
      <w:pPr>
        <w:pStyle w:val="Heading3"/>
        <w:rPr>
          <w:rFonts w:ascii="Times New Roman" w:hAnsi="Times New Roman" w:cs="Times New Roman"/>
          <w:b w:val="0"/>
          <w:bCs w:val="0"/>
          <w:color w:val="339966"/>
        </w:rPr>
      </w:pPr>
      <w:r>
        <w:rPr>
          <w:rFonts w:ascii="Times New Roman" w:hAnsi="Times New Roman" w:cs="Times New Roman"/>
        </w:rPr>
        <w:t xml:space="preserve">Chief </w:t>
      </w:r>
      <w:r w:rsidR="00586508" w:rsidRPr="006F0232">
        <w:rPr>
          <w:rFonts w:ascii="Times New Roman" w:hAnsi="Times New Roman" w:cs="Times New Roman"/>
        </w:rPr>
        <w:t xml:space="preserve">Investigator </w:t>
      </w:r>
    </w:p>
    <w:tbl>
      <w:tblPr>
        <w:tblW w:w="0" w:type="auto"/>
        <w:tblBorders>
          <w:insideH w:val="single" w:sz="4" w:space="0" w:color="808080"/>
          <w:insideV w:val="single" w:sz="4" w:space="0" w:color="808080"/>
        </w:tblBorders>
        <w:tblLook w:val="0000" w:firstRow="0" w:lastRow="0" w:firstColumn="0" w:lastColumn="0" w:noHBand="0" w:noVBand="0"/>
      </w:tblPr>
      <w:tblGrid>
        <w:gridCol w:w="8640"/>
      </w:tblGrid>
      <w:tr w:rsidR="00586508" w:rsidRPr="006F0232">
        <w:tc>
          <w:tcPr>
            <w:tcW w:w="8856" w:type="dxa"/>
          </w:tcPr>
          <w:p w:rsidR="003B182C" w:rsidRPr="006F0232" w:rsidRDefault="003B182C" w:rsidP="003B182C">
            <w:pPr>
              <w:pStyle w:val="Header"/>
              <w:tabs>
                <w:tab w:val="clear" w:pos="4153"/>
                <w:tab w:val="clear" w:pos="8306"/>
              </w:tabs>
              <w:spacing w:before="60" w:after="60"/>
              <w:rPr>
                <w:sz w:val="24"/>
                <w:szCs w:val="24"/>
              </w:rPr>
            </w:pPr>
            <w:r w:rsidRPr="006F0232">
              <w:rPr>
                <w:sz w:val="24"/>
                <w:szCs w:val="24"/>
              </w:rPr>
              <w:t>Name:</w:t>
            </w:r>
            <w:r w:rsidR="000D66D2">
              <w:rPr>
                <w:sz w:val="24"/>
                <w:szCs w:val="24"/>
              </w:rPr>
              <w:t xml:space="preserve"> Dr Kate Williamson</w:t>
            </w:r>
          </w:p>
          <w:p w:rsidR="003B182C" w:rsidRPr="006F0232" w:rsidRDefault="003B182C" w:rsidP="003B182C">
            <w:pPr>
              <w:pStyle w:val="Header"/>
              <w:tabs>
                <w:tab w:val="clear" w:pos="4153"/>
                <w:tab w:val="clear" w:pos="8306"/>
              </w:tabs>
              <w:spacing w:before="60" w:after="60"/>
              <w:rPr>
                <w:sz w:val="24"/>
                <w:szCs w:val="24"/>
              </w:rPr>
            </w:pPr>
            <w:r w:rsidRPr="006F0232">
              <w:rPr>
                <w:sz w:val="24"/>
                <w:szCs w:val="24"/>
              </w:rPr>
              <w:t>Address:</w:t>
            </w:r>
            <w:r w:rsidR="000D66D2">
              <w:rPr>
                <w:sz w:val="24"/>
                <w:szCs w:val="24"/>
              </w:rPr>
              <w:t xml:space="preserve"> Queen’s University Belfast, Room G014, Centre for Cancer Research and Cell Biology, 97 Lisburn Road, Belfast, BT9 7BL </w:t>
            </w:r>
          </w:p>
          <w:p w:rsidR="003B182C" w:rsidRPr="006F0232" w:rsidRDefault="003B182C" w:rsidP="003B182C">
            <w:pPr>
              <w:pStyle w:val="Header"/>
              <w:tabs>
                <w:tab w:val="clear" w:pos="4153"/>
                <w:tab w:val="clear" w:pos="8306"/>
              </w:tabs>
              <w:spacing w:before="60" w:after="60"/>
              <w:rPr>
                <w:sz w:val="24"/>
                <w:szCs w:val="24"/>
              </w:rPr>
            </w:pPr>
            <w:r w:rsidRPr="006F0232">
              <w:rPr>
                <w:sz w:val="24"/>
                <w:szCs w:val="24"/>
              </w:rPr>
              <w:t>Telephone:</w:t>
            </w:r>
            <w:r w:rsidR="000D66D2">
              <w:rPr>
                <w:sz w:val="24"/>
                <w:szCs w:val="24"/>
              </w:rPr>
              <w:t xml:space="preserve"> (028) 90 972790</w:t>
            </w:r>
          </w:p>
          <w:p w:rsidR="003B182C" w:rsidRPr="006F0232" w:rsidRDefault="003B182C" w:rsidP="003B182C">
            <w:pPr>
              <w:pStyle w:val="Header"/>
              <w:tabs>
                <w:tab w:val="clear" w:pos="4153"/>
                <w:tab w:val="clear" w:pos="8306"/>
              </w:tabs>
              <w:spacing w:before="60" w:after="60"/>
              <w:rPr>
                <w:sz w:val="24"/>
                <w:szCs w:val="24"/>
              </w:rPr>
            </w:pPr>
            <w:r w:rsidRPr="006F0232">
              <w:rPr>
                <w:sz w:val="24"/>
                <w:szCs w:val="24"/>
              </w:rPr>
              <w:t>Fax:</w:t>
            </w:r>
            <w:r w:rsidR="000D66D2">
              <w:rPr>
                <w:sz w:val="24"/>
                <w:szCs w:val="24"/>
              </w:rPr>
              <w:t xml:space="preserve"> (028) 90 972776</w:t>
            </w:r>
          </w:p>
          <w:p w:rsidR="00586508" w:rsidRPr="006F0232" w:rsidRDefault="003B182C" w:rsidP="003B182C">
            <w:pPr>
              <w:pStyle w:val="Header"/>
              <w:tabs>
                <w:tab w:val="clear" w:pos="4153"/>
                <w:tab w:val="clear" w:pos="8306"/>
              </w:tabs>
              <w:spacing w:before="60" w:after="60"/>
              <w:rPr>
                <w:sz w:val="24"/>
                <w:szCs w:val="24"/>
              </w:rPr>
            </w:pPr>
            <w:r w:rsidRPr="006F0232">
              <w:rPr>
                <w:sz w:val="24"/>
                <w:szCs w:val="24"/>
              </w:rPr>
              <w:t>Email:</w:t>
            </w:r>
            <w:r w:rsidR="000D66D2">
              <w:rPr>
                <w:sz w:val="24"/>
                <w:szCs w:val="24"/>
              </w:rPr>
              <w:t xml:space="preserve"> k.williamson@qub.ac.uk</w:t>
            </w:r>
          </w:p>
        </w:tc>
      </w:tr>
    </w:tbl>
    <w:p w:rsidR="00BA6C4D" w:rsidRDefault="00BA6C4D">
      <w:pPr>
        <w:pStyle w:val="Heading3"/>
        <w:rPr>
          <w:rFonts w:ascii="Times New Roman" w:hAnsi="Times New Roman" w:cs="Times New Roman"/>
        </w:rPr>
      </w:pPr>
    </w:p>
    <w:p w:rsidR="00BA6C4D" w:rsidRDefault="00BA6C4D" w:rsidP="00BA6C4D">
      <w:pPr>
        <w:rPr>
          <w:sz w:val="26"/>
          <w:szCs w:val="26"/>
        </w:rPr>
      </w:pPr>
      <w:r>
        <w:br w:type="page"/>
      </w:r>
    </w:p>
    <w:p w:rsidR="00586508" w:rsidRPr="006F0232" w:rsidRDefault="00BD36B8">
      <w:pPr>
        <w:pStyle w:val="Heading3"/>
        <w:rPr>
          <w:rFonts w:ascii="Times New Roman" w:hAnsi="Times New Roman" w:cs="Times New Roman"/>
          <w:color w:val="008000"/>
        </w:rPr>
      </w:pPr>
      <w:r>
        <w:rPr>
          <w:rFonts w:ascii="Times New Roman" w:hAnsi="Times New Roman" w:cs="Times New Roman"/>
        </w:rPr>
        <w:lastRenderedPageBreak/>
        <w:t>Clinical Lead</w:t>
      </w:r>
      <w:r w:rsidR="00E55736">
        <w:rPr>
          <w:rFonts w:ascii="Times New Roman" w:hAnsi="Times New Roman" w:cs="Times New Roman"/>
        </w:rPr>
        <w:t>/Investigator</w:t>
      </w:r>
    </w:p>
    <w:p w:rsidR="00B2092A" w:rsidRDefault="00B2092A"/>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586508" w:rsidRPr="006F0232">
        <w:tc>
          <w:tcPr>
            <w:tcW w:w="8856" w:type="dxa"/>
          </w:tcPr>
          <w:p w:rsidR="00586508" w:rsidRPr="006F0232" w:rsidRDefault="00586508">
            <w:pPr>
              <w:pStyle w:val="Header"/>
              <w:tabs>
                <w:tab w:val="clear" w:pos="4153"/>
                <w:tab w:val="clear" w:pos="8306"/>
              </w:tabs>
              <w:spacing w:before="60" w:after="60"/>
              <w:rPr>
                <w:sz w:val="24"/>
                <w:szCs w:val="24"/>
              </w:rPr>
            </w:pPr>
            <w:r w:rsidRPr="006F0232">
              <w:rPr>
                <w:sz w:val="24"/>
                <w:szCs w:val="24"/>
              </w:rPr>
              <w:t>Name:</w:t>
            </w:r>
            <w:r w:rsidR="000D7BC4">
              <w:rPr>
                <w:sz w:val="24"/>
                <w:szCs w:val="24"/>
              </w:rPr>
              <w:t xml:space="preserve"> Mr </w:t>
            </w:r>
            <w:r w:rsidR="002A57D5">
              <w:rPr>
                <w:sz w:val="24"/>
                <w:szCs w:val="24"/>
              </w:rPr>
              <w:t xml:space="preserve">Hugh O’Kane </w:t>
            </w:r>
            <w:r w:rsidRPr="006F0232">
              <w:rPr>
                <w:sz w:val="24"/>
                <w:szCs w:val="24"/>
              </w:rPr>
              <w:t>Address:</w:t>
            </w:r>
            <w:r w:rsidR="000D7BC4">
              <w:rPr>
                <w:sz w:val="24"/>
                <w:szCs w:val="24"/>
              </w:rPr>
              <w:t xml:space="preserve"> Consultant Urologist, Urology, Belfast </w:t>
            </w:r>
            <w:r w:rsidR="00872B4D">
              <w:rPr>
                <w:sz w:val="24"/>
                <w:szCs w:val="24"/>
              </w:rPr>
              <w:t>H</w:t>
            </w:r>
            <w:r w:rsidR="000D7BC4">
              <w:rPr>
                <w:sz w:val="24"/>
                <w:szCs w:val="24"/>
              </w:rPr>
              <w:t xml:space="preserve">ealth and Social Care Trust, </w:t>
            </w:r>
          </w:p>
          <w:p w:rsidR="00586508" w:rsidRPr="006F0232" w:rsidRDefault="00586508">
            <w:pPr>
              <w:pStyle w:val="Header"/>
              <w:tabs>
                <w:tab w:val="clear" w:pos="4153"/>
                <w:tab w:val="clear" w:pos="8306"/>
              </w:tabs>
              <w:spacing w:before="60" w:after="60"/>
              <w:rPr>
                <w:sz w:val="24"/>
                <w:szCs w:val="24"/>
              </w:rPr>
            </w:pPr>
            <w:r w:rsidRPr="006F0232">
              <w:rPr>
                <w:sz w:val="24"/>
                <w:szCs w:val="24"/>
              </w:rPr>
              <w:t>Telephone:</w:t>
            </w:r>
            <w:r w:rsidR="000D7BC4">
              <w:rPr>
                <w:sz w:val="24"/>
                <w:szCs w:val="24"/>
              </w:rPr>
              <w:t xml:space="preserve"> (028) 90 329241 ext 3804</w:t>
            </w:r>
          </w:p>
          <w:p w:rsidR="006830B7" w:rsidRPr="002F3DAC" w:rsidRDefault="00586508" w:rsidP="00CE2D49">
            <w:pPr>
              <w:pStyle w:val="BodyText2"/>
              <w:spacing w:before="60" w:after="60"/>
              <w:jc w:val="left"/>
              <w:rPr>
                <w:rFonts w:ascii="Times New Roman" w:hAnsi="Times New Roman" w:cs="Times New Roman"/>
                <w:color w:val="000000"/>
                <w:sz w:val="24"/>
                <w:szCs w:val="24"/>
              </w:rPr>
            </w:pPr>
            <w:r w:rsidRPr="006F0232">
              <w:rPr>
                <w:rFonts w:ascii="Times New Roman" w:hAnsi="Times New Roman" w:cs="Times New Roman"/>
                <w:color w:val="000000"/>
                <w:sz w:val="24"/>
                <w:szCs w:val="24"/>
              </w:rPr>
              <w:t>Email:</w:t>
            </w:r>
            <w:r w:rsidR="00A4460F">
              <w:rPr>
                <w:rFonts w:ascii="Times New Roman" w:hAnsi="Times New Roman" w:cs="Times New Roman"/>
                <w:color w:val="000000"/>
                <w:sz w:val="24"/>
                <w:szCs w:val="24"/>
              </w:rPr>
              <w:t xml:space="preserve"> </w:t>
            </w:r>
            <w:r w:rsidR="002A57D5" w:rsidRPr="002A57D5">
              <w:rPr>
                <w:rFonts w:ascii="Times New Roman" w:hAnsi="Times New Roman" w:cs="Times New Roman"/>
                <w:color w:val="000000"/>
                <w:sz w:val="24"/>
                <w:szCs w:val="24"/>
              </w:rPr>
              <w:t>Hugh.O'kane@belfasttrust.hscni.net</w:t>
            </w:r>
          </w:p>
          <w:p w:rsidR="002F3DAC" w:rsidRDefault="002F3DAC" w:rsidP="00CE2D49">
            <w:pPr>
              <w:pStyle w:val="Heading3"/>
              <w:spacing w:after="0"/>
              <w:rPr>
                <w:rFonts w:ascii="Times New Roman" w:hAnsi="Times New Roman" w:cs="Times New Roman"/>
              </w:rPr>
            </w:pPr>
          </w:p>
          <w:p w:rsidR="00BD36B8" w:rsidRPr="000D7BC4" w:rsidRDefault="00BD36B8" w:rsidP="006830B7">
            <w:pPr>
              <w:pStyle w:val="Heading3"/>
              <w:spacing w:after="0"/>
              <w:rPr>
                <w:rFonts w:ascii="Times New Roman" w:hAnsi="Times New Roman" w:cs="Times New Roman"/>
                <w:color w:val="008000"/>
              </w:rPr>
            </w:pPr>
            <w:r>
              <w:rPr>
                <w:rFonts w:ascii="Times New Roman" w:hAnsi="Times New Roman" w:cs="Times New Roman"/>
              </w:rPr>
              <w:t>Funding representative</w:t>
            </w:r>
          </w:p>
          <w:p w:rsidR="00BD36B8" w:rsidRPr="006F0232" w:rsidRDefault="00BD36B8" w:rsidP="006830B7">
            <w:pPr>
              <w:pStyle w:val="Header"/>
              <w:tabs>
                <w:tab w:val="clear" w:pos="4153"/>
                <w:tab w:val="clear" w:pos="8306"/>
              </w:tabs>
              <w:spacing w:before="60"/>
              <w:rPr>
                <w:sz w:val="24"/>
                <w:szCs w:val="24"/>
              </w:rPr>
            </w:pPr>
            <w:r w:rsidRPr="006F0232">
              <w:rPr>
                <w:sz w:val="24"/>
                <w:szCs w:val="24"/>
              </w:rPr>
              <w:t>Name:</w:t>
            </w:r>
            <w:r>
              <w:rPr>
                <w:sz w:val="24"/>
                <w:szCs w:val="24"/>
              </w:rPr>
              <w:t xml:space="preserve"> Mr John Lamont</w:t>
            </w:r>
          </w:p>
          <w:p w:rsidR="00BD36B8" w:rsidRDefault="00BD36B8" w:rsidP="006830B7">
            <w:pPr>
              <w:pStyle w:val="Header"/>
              <w:tabs>
                <w:tab w:val="clear" w:pos="4153"/>
                <w:tab w:val="clear" w:pos="8306"/>
              </w:tabs>
              <w:spacing w:before="60"/>
              <w:rPr>
                <w:sz w:val="24"/>
                <w:szCs w:val="24"/>
              </w:rPr>
            </w:pPr>
            <w:r w:rsidRPr="006F0232">
              <w:rPr>
                <w:sz w:val="24"/>
                <w:szCs w:val="24"/>
              </w:rPr>
              <w:t>Address:</w:t>
            </w:r>
            <w:r>
              <w:rPr>
                <w:sz w:val="24"/>
                <w:szCs w:val="24"/>
              </w:rPr>
              <w:t xml:space="preserve"> R&amp;D Manager, Randox Laboratories Ltd, Diamond Road,</w:t>
            </w:r>
          </w:p>
          <w:p w:rsidR="00BD36B8" w:rsidRPr="006F0232" w:rsidRDefault="00BD36B8" w:rsidP="006830B7">
            <w:pPr>
              <w:pStyle w:val="Header"/>
              <w:tabs>
                <w:tab w:val="clear" w:pos="4153"/>
                <w:tab w:val="clear" w:pos="8306"/>
              </w:tabs>
              <w:spacing w:before="60"/>
              <w:rPr>
                <w:sz w:val="24"/>
                <w:szCs w:val="24"/>
              </w:rPr>
            </w:pPr>
            <w:r>
              <w:rPr>
                <w:sz w:val="24"/>
                <w:szCs w:val="24"/>
              </w:rPr>
              <w:t>Crumlin, Co Antrim, BT29 4QY</w:t>
            </w:r>
          </w:p>
          <w:p w:rsidR="00BD36B8" w:rsidRPr="006F0232" w:rsidRDefault="00BD36B8" w:rsidP="006830B7">
            <w:pPr>
              <w:pStyle w:val="Header"/>
              <w:tabs>
                <w:tab w:val="clear" w:pos="4153"/>
                <w:tab w:val="clear" w:pos="8306"/>
              </w:tabs>
              <w:spacing w:before="60"/>
              <w:rPr>
                <w:sz w:val="24"/>
                <w:szCs w:val="24"/>
              </w:rPr>
            </w:pPr>
            <w:r w:rsidRPr="006F0232">
              <w:rPr>
                <w:sz w:val="24"/>
                <w:szCs w:val="24"/>
              </w:rPr>
              <w:t>Telephone:</w:t>
            </w:r>
            <w:r>
              <w:rPr>
                <w:sz w:val="24"/>
                <w:szCs w:val="24"/>
              </w:rPr>
              <w:t xml:space="preserve"> </w:t>
            </w:r>
            <w:r w:rsidRPr="00F95E5F">
              <w:rPr>
                <w:sz w:val="24"/>
                <w:szCs w:val="24"/>
              </w:rPr>
              <w:t xml:space="preserve">(028) </w:t>
            </w:r>
            <w:r w:rsidRPr="00F95E5F">
              <w:rPr>
                <w:noProof/>
                <w:sz w:val="24"/>
                <w:szCs w:val="24"/>
              </w:rPr>
              <w:t>94451061</w:t>
            </w:r>
          </w:p>
          <w:p w:rsidR="006830B7" w:rsidRPr="006830B7" w:rsidRDefault="00BD36B8" w:rsidP="006830B7">
            <w:pPr>
              <w:pStyle w:val="BodyText2"/>
              <w:spacing w:before="60" w:after="0"/>
              <w:jc w:val="left"/>
              <w:rPr>
                <w:noProof/>
              </w:rPr>
            </w:pPr>
            <w:r w:rsidRPr="006F0232">
              <w:rPr>
                <w:rFonts w:ascii="Times New Roman" w:hAnsi="Times New Roman" w:cs="Times New Roman"/>
                <w:color w:val="000000"/>
                <w:sz w:val="24"/>
                <w:szCs w:val="24"/>
              </w:rPr>
              <w:t>Email:</w:t>
            </w:r>
            <w:r>
              <w:rPr>
                <w:rFonts w:ascii="Times New Roman" w:hAnsi="Times New Roman" w:cs="Times New Roman"/>
                <w:color w:val="000000"/>
                <w:sz w:val="24"/>
                <w:szCs w:val="24"/>
              </w:rPr>
              <w:t xml:space="preserve"> </w:t>
            </w:r>
            <w:hyperlink r:id="rId9" w:history="1">
              <w:r w:rsidRPr="006B25AF">
                <w:rPr>
                  <w:rStyle w:val="Hyperlink"/>
                  <w:noProof/>
                </w:rPr>
                <w:t>john.lamont@randox.com</w:t>
              </w:r>
            </w:hyperlink>
          </w:p>
          <w:p w:rsidR="0089015B" w:rsidRDefault="0089015B" w:rsidP="0089015B">
            <w:pPr>
              <w:pStyle w:val="Header"/>
              <w:tabs>
                <w:tab w:val="clear" w:pos="4153"/>
                <w:tab w:val="clear" w:pos="8306"/>
              </w:tabs>
              <w:rPr>
                <w:b/>
                <w:sz w:val="26"/>
                <w:szCs w:val="26"/>
              </w:rPr>
            </w:pPr>
          </w:p>
          <w:p w:rsidR="00F73715" w:rsidRDefault="00F73715" w:rsidP="0089015B">
            <w:pPr>
              <w:pStyle w:val="Header"/>
              <w:tabs>
                <w:tab w:val="clear" w:pos="4153"/>
                <w:tab w:val="clear" w:pos="8306"/>
              </w:tabs>
              <w:rPr>
                <w:b/>
                <w:sz w:val="26"/>
                <w:szCs w:val="26"/>
              </w:rPr>
            </w:pPr>
            <w:r>
              <w:rPr>
                <w:b/>
                <w:sz w:val="26"/>
                <w:szCs w:val="26"/>
              </w:rPr>
              <w:t>Northern Ireland Cancer Trials Centre/Co-investigator</w:t>
            </w:r>
          </w:p>
          <w:p w:rsidR="00496BF5" w:rsidRDefault="00496BF5" w:rsidP="00496BF5">
            <w:pPr>
              <w:spacing w:line="360" w:lineRule="auto"/>
              <w:jc w:val="both"/>
              <w:rPr>
                <w:sz w:val="24"/>
              </w:rPr>
            </w:pPr>
            <w:r>
              <w:rPr>
                <w:sz w:val="24"/>
              </w:rPr>
              <w:t xml:space="preserve">Name: </w:t>
            </w:r>
            <w:r w:rsidRPr="005675F9">
              <w:rPr>
                <w:sz w:val="24"/>
              </w:rPr>
              <w:t xml:space="preserve">Ms Ruth Boyd, </w:t>
            </w:r>
          </w:p>
          <w:p w:rsidR="00496BF5" w:rsidRPr="005675F9" w:rsidRDefault="00496BF5" w:rsidP="00496BF5">
            <w:pPr>
              <w:spacing w:line="360" w:lineRule="auto"/>
              <w:jc w:val="both"/>
              <w:rPr>
                <w:bCs/>
                <w:sz w:val="24"/>
                <w:lang w:eastAsia="en-GB"/>
              </w:rPr>
            </w:pPr>
            <w:r>
              <w:rPr>
                <w:bCs/>
                <w:sz w:val="24"/>
                <w:lang w:eastAsia="en-GB"/>
              </w:rPr>
              <w:t xml:space="preserve">Address: Senior </w:t>
            </w:r>
            <w:r w:rsidRPr="005675F9">
              <w:rPr>
                <w:sz w:val="24"/>
              </w:rPr>
              <w:t>Nurse (NIC</w:t>
            </w:r>
            <w:r w:rsidR="003B4B92">
              <w:rPr>
                <w:sz w:val="24"/>
              </w:rPr>
              <w:t>T</w:t>
            </w:r>
            <w:r w:rsidRPr="005675F9">
              <w:rPr>
                <w:sz w:val="24"/>
              </w:rPr>
              <w:t>C)</w:t>
            </w:r>
            <w:r>
              <w:rPr>
                <w:sz w:val="24"/>
              </w:rPr>
              <w:t xml:space="preserve">, </w:t>
            </w:r>
            <w:r w:rsidRPr="005675F9">
              <w:rPr>
                <w:bCs/>
                <w:sz w:val="24"/>
                <w:lang w:eastAsia="en-GB"/>
              </w:rPr>
              <w:t>N Ireland Cancer Clinical Trials Unit/N Ireland Cancer Trials Network</w:t>
            </w:r>
          </w:p>
          <w:p w:rsidR="00496BF5" w:rsidRPr="005675F9" w:rsidRDefault="00496BF5" w:rsidP="00496BF5">
            <w:pPr>
              <w:spacing w:line="360" w:lineRule="auto"/>
              <w:jc w:val="both"/>
              <w:rPr>
                <w:bCs/>
                <w:sz w:val="24"/>
                <w:lang w:eastAsia="en-GB"/>
              </w:rPr>
            </w:pPr>
            <w:r w:rsidRPr="005675F9">
              <w:rPr>
                <w:bCs/>
                <w:sz w:val="24"/>
                <w:lang w:eastAsia="en-GB"/>
              </w:rPr>
              <w:t>Belfast Health and Social Care Trust</w:t>
            </w:r>
          </w:p>
          <w:p w:rsidR="00496BF5" w:rsidRPr="005675F9" w:rsidRDefault="00496BF5" w:rsidP="00496BF5">
            <w:pPr>
              <w:spacing w:line="360" w:lineRule="auto"/>
              <w:jc w:val="both"/>
              <w:rPr>
                <w:bCs/>
                <w:sz w:val="24"/>
                <w:lang w:eastAsia="en-GB"/>
              </w:rPr>
            </w:pPr>
            <w:r w:rsidRPr="005675F9">
              <w:rPr>
                <w:bCs/>
                <w:sz w:val="24"/>
                <w:lang w:eastAsia="en-GB"/>
              </w:rPr>
              <w:t xml:space="preserve">East Podium C Floor, Belfast City Hospital, </w:t>
            </w:r>
          </w:p>
          <w:p w:rsidR="00496BF5" w:rsidRPr="005675F9" w:rsidRDefault="00496BF5" w:rsidP="00496BF5">
            <w:pPr>
              <w:spacing w:line="360" w:lineRule="auto"/>
              <w:jc w:val="both"/>
              <w:rPr>
                <w:sz w:val="24"/>
              </w:rPr>
            </w:pPr>
            <w:r w:rsidRPr="005675F9">
              <w:rPr>
                <w:bCs/>
                <w:sz w:val="24"/>
                <w:lang w:eastAsia="en-GB"/>
              </w:rPr>
              <w:t>Belfast</w:t>
            </w:r>
            <w:r>
              <w:rPr>
                <w:bCs/>
                <w:sz w:val="24"/>
                <w:lang w:eastAsia="en-GB"/>
              </w:rPr>
              <w:t xml:space="preserve">, </w:t>
            </w:r>
            <w:r w:rsidRPr="005675F9">
              <w:rPr>
                <w:bCs/>
                <w:sz w:val="24"/>
                <w:lang w:eastAsia="en-GB"/>
              </w:rPr>
              <w:t>BT9 7AB</w:t>
            </w:r>
          </w:p>
          <w:p w:rsidR="00496BF5" w:rsidRPr="005675F9" w:rsidRDefault="00496BF5" w:rsidP="00496BF5">
            <w:pPr>
              <w:spacing w:line="360" w:lineRule="auto"/>
              <w:jc w:val="both"/>
              <w:rPr>
                <w:sz w:val="24"/>
              </w:rPr>
            </w:pPr>
            <w:r w:rsidRPr="005675F9">
              <w:rPr>
                <w:sz w:val="24"/>
              </w:rPr>
              <w:t>Email: ruth.boyd@belfasttrust.hscni.net</w:t>
            </w:r>
          </w:p>
          <w:p w:rsidR="00F73715" w:rsidRPr="00496BF5" w:rsidRDefault="00496BF5" w:rsidP="007E79C9">
            <w:pPr>
              <w:spacing w:line="360" w:lineRule="auto"/>
              <w:rPr>
                <w:sz w:val="24"/>
                <w:szCs w:val="24"/>
              </w:rPr>
            </w:pPr>
            <w:r w:rsidRPr="005675F9">
              <w:rPr>
                <w:sz w:val="24"/>
              </w:rPr>
              <w:t>Phone:</w:t>
            </w:r>
            <w:r>
              <w:rPr>
                <w:sz w:val="24"/>
              </w:rPr>
              <w:t xml:space="preserve"> </w:t>
            </w:r>
            <w:r w:rsidR="007E79C9">
              <w:rPr>
                <w:color w:val="000000"/>
                <w:sz w:val="24"/>
                <w:szCs w:val="24"/>
              </w:rPr>
              <w:t>028 9063 8468</w:t>
            </w:r>
          </w:p>
        </w:tc>
      </w:tr>
    </w:tbl>
    <w:p w:rsidR="00490E87" w:rsidRDefault="002F3DAC" w:rsidP="00615575">
      <w:pPr>
        <w:spacing w:before="240" w:after="60"/>
        <w:rPr>
          <w:b/>
          <w:noProof/>
          <w:sz w:val="26"/>
          <w:szCs w:val="26"/>
        </w:rPr>
      </w:pPr>
      <w:r>
        <w:rPr>
          <w:b/>
          <w:noProof/>
          <w:sz w:val="26"/>
          <w:szCs w:val="26"/>
        </w:rPr>
        <w:br w:type="page"/>
      </w:r>
      <w:r w:rsidR="00490E87">
        <w:rPr>
          <w:b/>
          <w:noProof/>
          <w:sz w:val="26"/>
          <w:szCs w:val="26"/>
        </w:rPr>
        <w:lastRenderedPageBreak/>
        <w:t>Reviewers of proposal</w:t>
      </w:r>
    </w:p>
    <w:p w:rsidR="00490E87" w:rsidRDefault="00490E87" w:rsidP="00490E87">
      <w:pPr>
        <w:rPr>
          <w:b/>
          <w:noProof/>
          <w:sz w:val="26"/>
          <w:szCs w:val="26"/>
        </w:rPr>
      </w:pPr>
    </w:p>
    <w:p w:rsidR="00490E87" w:rsidRPr="0020085F" w:rsidRDefault="00490E87" w:rsidP="002F3DAC">
      <w:pPr>
        <w:rPr>
          <w:sz w:val="24"/>
          <w:szCs w:val="24"/>
        </w:rPr>
      </w:pPr>
      <w:r w:rsidRPr="0020085F">
        <w:rPr>
          <w:sz w:val="24"/>
          <w:szCs w:val="24"/>
        </w:rPr>
        <w:t>Name: Rodolfo  Montironi, MD, FRCPath, IFCAP</w:t>
      </w:r>
      <w:r w:rsidRPr="0020085F">
        <w:rPr>
          <w:sz w:val="24"/>
          <w:szCs w:val="24"/>
        </w:rPr>
        <w:br/>
        <w:t>Address: Professor of Pathology</w:t>
      </w:r>
      <w:r w:rsidR="000B36A2" w:rsidRPr="0020085F">
        <w:rPr>
          <w:sz w:val="24"/>
          <w:szCs w:val="24"/>
        </w:rPr>
        <w:t xml:space="preserve">, </w:t>
      </w:r>
      <w:r w:rsidRPr="0020085F">
        <w:rPr>
          <w:sz w:val="24"/>
          <w:szCs w:val="24"/>
        </w:rPr>
        <w:t>Institute of Pathological Anatomy and Histopathology</w:t>
      </w:r>
      <w:r w:rsidRPr="0020085F">
        <w:rPr>
          <w:sz w:val="24"/>
          <w:szCs w:val="24"/>
        </w:rPr>
        <w:br/>
        <w:t>Polytechnic University of the Marche Region (Ancona)</w:t>
      </w:r>
      <w:r w:rsidR="000B36A2" w:rsidRPr="0020085F">
        <w:rPr>
          <w:sz w:val="24"/>
          <w:szCs w:val="24"/>
        </w:rPr>
        <w:t xml:space="preserve">, </w:t>
      </w:r>
      <w:r w:rsidRPr="0020085F">
        <w:rPr>
          <w:sz w:val="24"/>
          <w:szCs w:val="24"/>
        </w:rPr>
        <w:t>School of Medicine</w:t>
      </w:r>
      <w:r w:rsidRPr="0020085F">
        <w:rPr>
          <w:sz w:val="24"/>
          <w:szCs w:val="24"/>
        </w:rPr>
        <w:br/>
        <w:t>United Hospitals</w:t>
      </w:r>
      <w:r w:rsidR="000B36A2" w:rsidRPr="0020085F">
        <w:rPr>
          <w:sz w:val="24"/>
          <w:szCs w:val="24"/>
        </w:rPr>
        <w:t xml:space="preserve">, </w:t>
      </w:r>
      <w:r w:rsidRPr="0020085F">
        <w:rPr>
          <w:sz w:val="24"/>
          <w:szCs w:val="24"/>
        </w:rPr>
        <w:t>Via Conca, 71</w:t>
      </w:r>
      <w:r w:rsidR="000B36A2" w:rsidRPr="0020085F">
        <w:rPr>
          <w:sz w:val="24"/>
          <w:szCs w:val="24"/>
        </w:rPr>
        <w:t xml:space="preserve">, </w:t>
      </w:r>
      <w:r w:rsidRPr="0020085F">
        <w:rPr>
          <w:sz w:val="24"/>
          <w:szCs w:val="24"/>
        </w:rPr>
        <w:t>60126 Torrette, Ancona</w:t>
      </w:r>
      <w:r w:rsidR="000B36A2" w:rsidRPr="0020085F">
        <w:rPr>
          <w:sz w:val="24"/>
          <w:szCs w:val="24"/>
        </w:rPr>
        <w:t xml:space="preserve">, </w:t>
      </w:r>
      <w:r w:rsidRPr="0020085F">
        <w:rPr>
          <w:sz w:val="24"/>
          <w:szCs w:val="24"/>
        </w:rPr>
        <w:t>Italy</w:t>
      </w:r>
      <w:r w:rsidRPr="0020085F">
        <w:rPr>
          <w:sz w:val="24"/>
          <w:szCs w:val="24"/>
        </w:rPr>
        <w:br/>
        <w:t>Phone +39 071 5964830</w:t>
      </w:r>
      <w:r w:rsidRPr="0020085F">
        <w:rPr>
          <w:sz w:val="24"/>
          <w:szCs w:val="24"/>
        </w:rPr>
        <w:br/>
        <w:t>Fax +39 071 889985</w:t>
      </w:r>
      <w:r w:rsidRPr="0020085F">
        <w:rPr>
          <w:sz w:val="24"/>
          <w:szCs w:val="24"/>
        </w:rPr>
        <w:br/>
        <w:t xml:space="preserve">Email: </w:t>
      </w:r>
      <w:hyperlink r:id="rId10" w:history="1">
        <w:r w:rsidR="00BD527D" w:rsidRPr="002E1031">
          <w:rPr>
            <w:rStyle w:val="Hyperlink"/>
            <w:sz w:val="24"/>
            <w:szCs w:val="24"/>
          </w:rPr>
          <w:t>r.montironi@univpm.it</w:t>
        </w:r>
      </w:hyperlink>
    </w:p>
    <w:p w:rsidR="00490E87" w:rsidRDefault="00490E87" w:rsidP="00490E87">
      <w:pPr>
        <w:rPr>
          <w:rFonts w:ascii="Arial" w:hAnsi="Arial" w:cs="Arial"/>
        </w:rPr>
      </w:pPr>
    </w:p>
    <w:p w:rsidR="00490E87" w:rsidRPr="0020085F" w:rsidRDefault="00490E87" w:rsidP="002F3DAC">
      <w:pPr>
        <w:rPr>
          <w:sz w:val="24"/>
          <w:szCs w:val="24"/>
        </w:rPr>
      </w:pPr>
      <w:r w:rsidRPr="0020085F">
        <w:rPr>
          <w:sz w:val="24"/>
          <w:szCs w:val="24"/>
        </w:rPr>
        <w:t>Name: Professor John Fitzpatrick</w:t>
      </w:r>
    </w:p>
    <w:p w:rsidR="00490E87" w:rsidRPr="0020085F" w:rsidRDefault="00490E87" w:rsidP="002F3DAC">
      <w:pPr>
        <w:rPr>
          <w:sz w:val="24"/>
          <w:szCs w:val="24"/>
        </w:rPr>
      </w:pPr>
      <w:r w:rsidRPr="0020085F">
        <w:rPr>
          <w:sz w:val="24"/>
          <w:szCs w:val="24"/>
        </w:rPr>
        <w:t xml:space="preserve">Address:   Consultant Urologist and Professor of Surgery, Mater Misericordiae Hospital and University College Dublin, 47 Eccles Street, Dublin 7, Ireland </w:t>
      </w:r>
    </w:p>
    <w:p w:rsidR="00B2092A" w:rsidRDefault="00490E87" w:rsidP="002F3DAC">
      <w:pPr>
        <w:rPr>
          <w:sz w:val="24"/>
          <w:szCs w:val="24"/>
        </w:rPr>
      </w:pPr>
      <w:r w:rsidRPr="0020085F">
        <w:rPr>
          <w:sz w:val="24"/>
          <w:szCs w:val="24"/>
        </w:rPr>
        <w:t>Tel No:  803448 (Secretary) </w:t>
      </w:r>
      <w:r w:rsidRPr="0020085F">
        <w:rPr>
          <w:sz w:val="24"/>
          <w:szCs w:val="24"/>
        </w:rPr>
        <w:br/>
        <w:t>Email: </w:t>
      </w:r>
      <w:r w:rsidR="00615575">
        <w:rPr>
          <w:sz w:val="24"/>
          <w:szCs w:val="24"/>
        </w:rPr>
        <w:t>j</w:t>
      </w:r>
      <w:r w:rsidR="009162D4">
        <w:rPr>
          <w:sz w:val="24"/>
          <w:szCs w:val="24"/>
        </w:rPr>
        <w:t>f</w:t>
      </w:r>
      <w:r w:rsidRPr="0020085F">
        <w:rPr>
          <w:sz w:val="24"/>
          <w:szCs w:val="24"/>
        </w:rPr>
        <w:t>itzpatrick@mater.ie </w:t>
      </w:r>
      <w:r w:rsidRPr="0020085F">
        <w:rPr>
          <w:sz w:val="24"/>
          <w:szCs w:val="24"/>
        </w:rPr>
        <w:br/>
      </w:r>
    </w:p>
    <w:p w:rsidR="00F10D78" w:rsidRPr="004446DE" w:rsidRDefault="006830B7" w:rsidP="00490E87">
      <w:pPr>
        <w:rPr>
          <w:color w:val="000000"/>
        </w:rPr>
      </w:pPr>
      <w:r>
        <w:rPr>
          <w:color w:val="000000"/>
          <w:sz w:val="28"/>
          <w:szCs w:val="28"/>
        </w:rPr>
        <w:br w:type="page"/>
      </w:r>
      <w:r w:rsidR="00F10D78" w:rsidRPr="004446DE">
        <w:rPr>
          <w:color w:val="000000"/>
        </w:rPr>
        <w:lastRenderedPageBreak/>
        <w:t>ABBREVIATIONS</w:t>
      </w:r>
    </w:p>
    <w:p w:rsidR="00F10D78" w:rsidRPr="001D4265" w:rsidRDefault="00601E69" w:rsidP="00F10D78">
      <w:r w:rsidRPr="001D4265">
        <w:t>8-OHdG</w:t>
      </w:r>
      <w:r w:rsidRPr="001D4265">
        <w:tab/>
      </w:r>
      <w:r w:rsidR="00956584">
        <w:tab/>
      </w:r>
      <w:r w:rsidRPr="001D4265">
        <w:t xml:space="preserve">8-hydroxydeoxyguanosine </w:t>
      </w:r>
    </w:p>
    <w:p w:rsidR="0055642E" w:rsidRPr="001D4265" w:rsidRDefault="00601E69" w:rsidP="00F10D78">
      <w:r w:rsidRPr="001D4265">
        <w:t xml:space="preserve">A-FABP </w:t>
      </w:r>
      <w:r w:rsidRPr="001D4265">
        <w:tab/>
      </w:r>
      <w:r w:rsidR="0055642E" w:rsidRPr="001D4265">
        <w:t xml:space="preserve">adipocyte-faty acid binding protein </w:t>
      </w:r>
    </w:p>
    <w:p w:rsidR="00E4224E" w:rsidRPr="001D4265" w:rsidRDefault="00E4224E" w:rsidP="00F10D78">
      <w:r w:rsidRPr="001D4265">
        <w:t>A</w:t>
      </w:r>
      <w:r w:rsidR="0089015B">
        <w:t>U</w:t>
      </w:r>
      <w:r w:rsidRPr="001D4265">
        <w:t>C</w:t>
      </w:r>
      <w:r w:rsidRPr="001D4265">
        <w:tab/>
      </w:r>
      <w:r w:rsidRPr="001D4265">
        <w:tab/>
        <w:t>Area under the curve</w:t>
      </w:r>
    </w:p>
    <w:p w:rsidR="00956584" w:rsidRDefault="00956584" w:rsidP="00F10D78">
      <w:r>
        <w:t>BCH</w:t>
      </w:r>
      <w:r>
        <w:tab/>
      </w:r>
      <w:r>
        <w:tab/>
        <w:t>Belfast City Hospital</w:t>
      </w:r>
    </w:p>
    <w:p w:rsidR="001305FC" w:rsidRDefault="001305FC" w:rsidP="00F10D78">
      <w:r>
        <w:t>BPE</w:t>
      </w:r>
      <w:r>
        <w:tab/>
      </w:r>
      <w:r>
        <w:tab/>
        <w:t>Benign prostate enlargement</w:t>
      </w:r>
    </w:p>
    <w:p w:rsidR="00F10D78" w:rsidRPr="001D4265" w:rsidRDefault="00F10D78" w:rsidP="00F10D78">
      <w:r w:rsidRPr="001D4265">
        <w:t xml:space="preserve">BTA </w:t>
      </w:r>
      <w:r w:rsidRPr="001D4265">
        <w:tab/>
      </w:r>
      <w:r w:rsidRPr="001D4265">
        <w:tab/>
        <w:t>Bladder Tumour Antigen</w:t>
      </w:r>
    </w:p>
    <w:p w:rsidR="00956584" w:rsidRDefault="00956584" w:rsidP="00F10D78">
      <w:r>
        <w:t>CAH</w:t>
      </w:r>
      <w:r>
        <w:tab/>
      </w:r>
      <w:r>
        <w:tab/>
        <w:t>Craigavon Area Hospital</w:t>
      </w:r>
    </w:p>
    <w:p w:rsidR="003B0172" w:rsidRPr="001D4265" w:rsidRDefault="003B0172" w:rsidP="00F10D78">
      <w:r w:rsidRPr="001D4265">
        <w:t>CCRCB</w:t>
      </w:r>
      <w:r w:rsidRPr="001D4265">
        <w:tab/>
      </w:r>
      <w:r w:rsidR="00956584">
        <w:tab/>
      </w:r>
      <w:r w:rsidRPr="001D4265">
        <w:t>Centre for Cancer Research and Cell biology</w:t>
      </w:r>
    </w:p>
    <w:p w:rsidR="0055038C" w:rsidRPr="001D4265" w:rsidRDefault="0055038C" w:rsidP="00F10D78">
      <w:r w:rsidRPr="001D4265">
        <w:t>CEA</w:t>
      </w:r>
      <w:r w:rsidRPr="001D4265">
        <w:tab/>
      </w:r>
      <w:r w:rsidRPr="001D4265">
        <w:tab/>
        <w:t xml:space="preserve">Carcino-Embryonic Antigen </w:t>
      </w:r>
    </w:p>
    <w:p w:rsidR="00343846" w:rsidRPr="001D4265" w:rsidRDefault="00343846" w:rsidP="00F10D78">
      <w:r w:rsidRPr="001D4265">
        <w:t>CK</w:t>
      </w:r>
      <w:r w:rsidRPr="001D4265">
        <w:tab/>
      </w:r>
      <w:r w:rsidRPr="001D4265">
        <w:tab/>
        <w:t>Cytokeratin</w:t>
      </w:r>
    </w:p>
    <w:p w:rsidR="00101D52" w:rsidRPr="001D4265" w:rsidRDefault="00101D52" w:rsidP="00F10D78">
      <w:r w:rsidRPr="001D4265">
        <w:t>CRF</w:t>
      </w:r>
      <w:r w:rsidRPr="001D4265">
        <w:tab/>
      </w:r>
      <w:r w:rsidRPr="001D4265">
        <w:tab/>
        <w:t>Case Report File</w:t>
      </w:r>
    </w:p>
    <w:p w:rsidR="0055038C" w:rsidRPr="001D4265" w:rsidRDefault="0055038C" w:rsidP="00F10D78">
      <w:r w:rsidRPr="001D4265">
        <w:t>CRP</w:t>
      </w:r>
      <w:r w:rsidRPr="001D4265">
        <w:tab/>
      </w:r>
      <w:r w:rsidRPr="001D4265">
        <w:tab/>
        <w:t>C-reactive protein</w:t>
      </w:r>
    </w:p>
    <w:p w:rsidR="00307058" w:rsidRDefault="00307058" w:rsidP="00F10D78">
      <w:r w:rsidRPr="001D4265">
        <w:t>CT</w:t>
      </w:r>
      <w:r w:rsidR="007252C0">
        <w:t>A</w:t>
      </w:r>
      <w:r w:rsidRPr="001D4265">
        <w:tab/>
      </w:r>
      <w:r w:rsidRPr="001D4265">
        <w:tab/>
        <w:t xml:space="preserve">Clinical Trial </w:t>
      </w:r>
      <w:r w:rsidR="007252C0">
        <w:t xml:space="preserve">Administrator </w:t>
      </w:r>
    </w:p>
    <w:p w:rsidR="008F75CF" w:rsidRPr="00705296" w:rsidRDefault="008F75CF" w:rsidP="00F10D78">
      <w:r w:rsidRPr="00705296">
        <w:t>CV</w:t>
      </w:r>
      <w:r w:rsidRPr="00705296">
        <w:tab/>
      </w:r>
      <w:r w:rsidRPr="00705296">
        <w:tab/>
        <w:t>Coefficient of variation</w:t>
      </w:r>
    </w:p>
    <w:p w:rsidR="005678C8" w:rsidRDefault="005678C8" w:rsidP="00F10D78">
      <w:r>
        <w:t>CXCL1</w:t>
      </w:r>
      <w:r>
        <w:tab/>
      </w:r>
      <w:r>
        <w:tab/>
        <w:t>Chemokine (C-X-C motif) Ligand 1</w:t>
      </w:r>
    </w:p>
    <w:p w:rsidR="003B0172" w:rsidRDefault="003B0172" w:rsidP="00F10D78">
      <w:r w:rsidRPr="001D4265">
        <w:t>DPU</w:t>
      </w:r>
      <w:r w:rsidRPr="001D4265">
        <w:tab/>
      </w:r>
      <w:r w:rsidRPr="001D4265">
        <w:tab/>
        <w:t>Day Procedure Unit</w:t>
      </w:r>
    </w:p>
    <w:p w:rsidR="0089015B" w:rsidRPr="001D4265" w:rsidRDefault="0089015B" w:rsidP="00F10D78">
      <w:r>
        <w:t>ECMC</w:t>
      </w:r>
      <w:r>
        <w:tab/>
      </w:r>
      <w:r>
        <w:tab/>
      </w:r>
      <w:r w:rsidR="00422CBD">
        <w:t>Experimental C</w:t>
      </w:r>
      <w:r>
        <w:t>ancer</w:t>
      </w:r>
      <w:r w:rsidR="00E26D48">
        <w:t xml:space="preserve"> Medicine Centre</w:t>
      </w:r>
    </w:p>
    <w:p w:rsidR="00343846" w:rsidRPr="001D4265" w:rsidRDefault="00343846" w:rsidP="00F10D78">
      <w:r w:rsidRPr="001D4265">
        <w:t>EGF</w:t>
      </w:r>
      <w:r w:rsidRPr="001D4265">
        <w:tab/>
      </w:r>
      <w:r w:rsidRPr="001D4265">
        <w:tab/>
        <w:t xml:space="preserve">Epidermal Growth Factor </w:t>
      </w:r>
    </w:p>
    <w:p w:rsidR="00343846" w:rsidRPr="001D4265" w:rsidRDefault="00343846" w:rsidP="00F10D78">
      <w:r w:rsidRPr="001D4265">
        <w:t>FDA</w:t>
      </w:r>
      <w:r w:rsidR="001B6CC3" w:rsidRPr="001D4265">
        <w:tab/>
      </w:r>
      <w:r w:rsidR="001B6CC3" w:rsidRPr="001D4265">
        <w:tab/>
        <w:t>Food and Drug Administration</w:t>
      </w:r>
    </w:p>
    <w:p w:rsidR="00F10D78" w:rsidRPr="001D4265" w:rsidRDefault="00F10D78" w:rsidP="00F10D78">
      <w:r w:rsidRPr="001D4265">
        <w:t xml:space="preserve">FDP </w:t>
      </w:r>
      <w:r w:rsidRPr="001D4265">
        <w:tab/>
      </w:r>
      <w:r w:rsidRPr="001D4265">
        <w:tab/>
        <w:t>Fibrinogen Degradation Product</w:t>
      </w:r>
    </w:p>
    <w:p w:rsidR="006208F5" w:rsidRPr="001D4265" w:rsidRDefault="00601E69" w:rsidP="00F10D78">
      <w:r w:rsidRPr="001D4265">
        <w:t>FISH</w:t>
      </w:r>
      <w:r w:rsidRPr="001D4265">
        <w:tab/>
      </w:r>
      <w:r w:rsidRPr="001D4265">
        <w:tab/>
        <w:t>F</w:t>
      </w:r>
      <w:r w:rsidR="006208F5" w:rsidRPr="001D4265">
        <w:t>luo</w:t>
      </w:r>
      <w:r w:rsidRPr="001D4265">
        <w:t xml:space="preserve">rescence </w:t>
      </w:r>
      <w:r w:rsidRPr="001D4265">
        <w:rPr>
          <w:i/>
        </w:rPr>
        <w:t>in situ</w:t>
      </w:r>
      <w:r w:rsidRPr="001D4265">
        <w:t xml:space="preserve"> hybridisation </w:t>
      </w:r>
      <w:r w:rsidR="006208F5" w:rsidRPr="001D4265">
        <w:t xml:space="preserve"> </w:t>
      </w:r>
    </w:p>
    <w:p w:rsidR="005727A3" w:rsidRDefault="005727A3" w:rsidP="00F10D78">
      <w:r>
        <w:t>FPSA</w:t>
      </w:r>
      <w:r>
        <w:tab/>
      </w:r>
      <w:r>
        <w:tab/>
        <w:t>Free Prostate Specific Antigen</w:t>
      </w:r>
    </w:p>
    <w:p w:rsidR="0055038C" w:rsidRPr="001D4265" w:rsidRDefault="0055038C" w:rsidP="00F10D78">
      <w:r w:rsidRPr="001D4265">
        <w:t>GCP</w:t>
      </w:r>
      <w:r w:rsidR="0055642E" w:rsidRPr="001D4265">
        <w:t xml:space="preserve"> </w:t>
      </w:r>
      <w:r w:rsidR="0055642E" w:rsidRPr="001D4265">
        <w:tab/>
      </w:r>
      <w:r w:rsidR="0055642E" w:rsidRPr="001D4265">
        <w:tab/>
        <w:t>Good Clinical Practice</w:t>
      </w:r>
    </w:p>
    <w:p w:rsidR="00343846" w:rsidRPr="001D4265" w:rsidRDefault="00343846" w:rsidP="00F10D78">
      <w:r w:rsidRPr="001D4265">
        <w:t>HA</w:t>
      </w:r>
      <w:r w:rsidRPr="001D4265">
        <w:tab/>
      </w:r>
      <w:r w:rsidRPr="001D4265">
        <w:tab/>
        <w:t>Hyaluronidase</w:t>
      </w:r>
    </w:p>
    <w:p w:rsidR="008516AF" w:rsidRPr="001D4265" w:rsidRDefault="008516AF" w:rsidP="00F10D78">
      <w:r w:rsidRPr="001D4265">
        <w:t>HTA</w:t>
      </w:r>
      <w:r w:rsidRPr="001D4265">
        <w:tab/>
      </w:r>
      <w:r w:rsidRPr="001D4265">
        <w:tab/>
        <w:t>Human Tissue Act</w:t>
      </w:r>
    </w:p>
    <w:p w:rsidR="0094444F" w:rsidRPr="001D4265" w:rsidRDefault="0094444F" w:rsidP="00F10D78">
      <w:r w:rsidRPr="001D4265">
        <w:t>IHC</w:t>
      </w:r>
      <w:r w:rsidRPr="001D4265">
        <w:tab/>
      </w:r>
      <w:r w:rsidRPr="001D4265">
        <w:tab/>
        <w:t>immunohistochemistry</w:t>
      </w:r>
    </w:p>
    <w:p w:rsidR="00343846" w:rsidRDefault="00343846" w:rsidP="00F10D78">
      <w:r w:rsidRPr="001D4265">
        <w:t>IL</w:t>
      </w:r>
      <w:r w:rsidRPr="001D4265">
        <w:tab/>
      </w:r>
      <w:r w:rsidRPr="001D4265">
        <w:tab/>
        <w:t>Interleukin</w:t>
      </w:r>
    </w:p>
    <w:p w:rsidR="004446DE" w:rsidRDefault="004446DE" w:rsidP="00F10D78">
      <w:r>
        <w:t>IQR</w:t>
      </w:r>
      <w:r>
        <w:tab/>
      </w:r>
      <w:r>
        <w:tab/>
        <w:t>Inter-quartile range</w:t>
      </w:r>
    </w:p>
    <w:p w:rsidR="00FF02E3" w:rsidRPr="00FF02E3" w:rsidRDefault="00FF02E3" w:rsidP="00F10D78">
      <w:r w:rsidRPr="00FF02E3">
        <w:t>MCM 5</w:t>
      </w:r>
      <w:r w:rsidRPr="00FF02E3">
        <w:tab/>
      </w:r>
      <w:r w:rsidRPr="00FF02E3">
        <w:tab/>
        <w:t>Mini chromosome maintenance 5</w:t>
      </w:r>
    </w:p>
    <w:p w:rsidR="00343846" w:rsidRPr="001D4265" w:rsidRDefault="00343846" w:rsidP="00F10D78">
      <w:r w:rsidRPr="001D4265">
        <w:t>MCP-1</w:t>
      </w:r>
      <w:r w:rsidRPr="001D4265">
        <w:tab/>
      </w:r>
      <w:r w:rsidRPr="001D4265">
        <w:tab/>
        <w:t>monocyte chemoattractant protein-1</w:t>
      </w:r>
    </w:p>
    <w:p w:rsidR="00343846" w:rsidRPr="001D4265" w:rsidRDefault="00343846" w:rsidP="00F10D78">
      <w:r w:rsidRPr="001D4265">
        <w:t>MMP</w:t>
      </w:r>
      <w:r w:rsidRPr="001D4265">
        <w:tab/>
      </w:r>
      <w:r w:rsidRPr="001D4265">
        <w:tab/>
        <w:t>matrix metalloproteinase 9</w:t>
      </w:r>
    </w:p>
    <w:p w:rsidR="001D4265" w:rsidRPr="001D4265" w:rsidRDefault="001D4265" w:rsidP="00F10D78">
      <w:r w:rsidRPr="001D4265">
        <w:t>NIB</w:t>
      </w:r>
      <w:r w:rsidRPr="001D4265">
        <w:tab/>
      </w:r>
      <w:r w:rsidRPr="001D4265">
        <w:tab/>
        <w:t>Northern Ireland B</w:t>
      </w:r>
      <w:r w:rsidR="0066288C">
        <w:t>iob</w:t>
      </w:r>
      <w:r w:rsidRPr="001D4265">
        <w:t>ank</w:t>
      </w:r>
    </w:p>
    <w:p w:rsidR="00046BD8" w:rsidRDefault="00046BD8" w:rsidP="00F10D78">
      <w:r>
        <w:t>NICaN</w:t>
      </w:r>
      <w:r>
        <w:tab/>
      </w:r>
      <w:r>
        <w:tab/>
        <w:t>Northern Ireland Cancer Network</w:t>
      </w:r>
    </w:p>
    <w:p w:rsidR="003B0172" w:rsidRPr="001D4265" w:rsidRDefault="003B0172" w:rsidP="00F10D78">
      <w:r w:rsidRPr="001D4265">
        <w:t>NICT</w:t>
      </w:r>
      <w:r w:rsidR="00681DD3">
        <w:t>C</w:t>
      </w:r>
      <w:r w:rsidR="00681DD3">
        <w:tab/>
      </w:r>
      <w:r w:rsidRPr="001D4265">
        <w:tab/>
        <w:t xml:space="preserve">Northern Ireland Cancer Trials </w:t>
      </w:r>
      <w:r w:rsidR="00681DD3">
        <w:t>Centre</w:t>
      </w:r>
    </w:p>
    <w:p w:rsidR="00343846" w:rsidRPr="001D4265" w:rsidRDefault="00343846" w:rsidP="00F10D78">
      <w:r w:rsidRPr="001D4265">
        <w:t>NGAL</w:t>
      </w:r>
      <w:r w:rsidRPr="001D4265">
        <w:tab/>
      </w:r>
      <w:r w:rsidRPr="001D4265">
        <w:tab/>
        <w:t>neutrophil-associated gelatinase lipocalin</w:t>
      </w:r>
    </w:p>
    <w:p w:rsidR="00F10D78" w:rsidRPr="001D4265" w:rsidRDefault="00F10D78" w:rsidP="00F10D78">
      <w:r w:rsidRPr="001D4265">
        <w:t>NMP22</w:t>
      </w:r>
      <w:r w:rsidRPr="001D4265">
        <w:tab/>
      </w:r>
      <w:r w:rsidR="00956584">
        <w:tab/>
      </w:r>
      <w:r w:rsidRPr="001D4265">
        <w:t xml:space="preserve">Nuclear Matrix Protein 22 </w:t>
      </w:r>
    </w:p>
    <w:p w:rsidR="00343846" w:rsidRPr="001D4265" w:rsidRDefault="00343846" w:rsidP="00490E87">
      <w:r w:rsidRPr="001D4265">
        <w:t>NSE</w:t>
      </w:r>
      <w:r w:rsidRPr="001D4265">
        <w:tab/>
      </w:r>
      <w:r w:rsidRPr="001D4265">
        <w:tab/>
        <w:t xml:space="preserve">Neuron Specific Enolase </w:t>
      </w:r>
    </w:p>
    <w:p w:rsidR="0055642E" w:rsidRPr="001D4265" w:rsidRDefault="00601E69" w:rsidP="00490E87">
      <w:r w:rsidRPr="001D4265">
        <w:t>PAI-1</w:t>
      </w:r>
      <w:r w:rsidRPr="001D4265">
        <w:tab/>
      </w:r>
      <w:r w:rsidRPr="001D4265">
        <w:tab/>
        <w:t>P</w:t>
      </w:r>
      <w:r w:rsidR="0055642E" w:rsidRPr="001D4265">
        <w:t xml:space="preserve">lasminogen activator inhibitor type 1  </w:t>
      </w:r>
    </w:p>
    <w:p w:rsidR="00212BDF" w:rsidRDefault="00212BDF" w:rsidP="00490E87">
      <w:r>
        <w:t>pERK</w:t>
      </w:r>
      <w:r>
        <w:tab/>
      </w:r>
      <w:r>
        <w:tab/>
        <w:t>phospho extracellular signal regulated kinase</w:t>
      </w:r>
    </w:p>
    <w:p w:rsidR="00CB13B4" w:rsidRDefault="00CB13B4" w:rsidP="00490E87">
      <w:r>
        <w:t>PKR</w:t>
      </w:r>
      <w:r>
        <w:tab/>
      </w:r>
      <w:r>
        <w:tab/>
        <w:t>Protein kinase R</w:t>
      </w:r>
    </w:p>
    <w:p w:rsidR="00877CB7" w:rsidRPr="001D4265" w:rsidRDefault="00877CB7" w:rsidP="00490E87">
      <w:r w:rsidRPr="001D4265">
        <w:t>PPI</w:t>
      </w:r>
      <w:r w:rsidRPr="001D4265">
        <w:tab/>
      </w:r>
      <w:r w:rsidRPr="001D4265">
        <w:tab/>
        <w:t>Patient public involvement</w:t>
      </w:r>
    </w:p>
    <w:p w:rsidR="0055038C" w:rsidRPr="001D4265" w:rsidRDefault="0055038C" w:rsidP="00490E87">
      <w:r w:rsidRPr="001D4265">
        <w:t>PPP</w:t>
      </w:r>
      <w:r w:rsidRPr="001D4265">
        <w:tab/>
      </w:r>
      <w:r w:rsidRPr="001D4265">
        <w:tab/>
        <w:t>Proven Predicted Probability</w:t>
      </w:r>
    </w:p>
    <w:p w:rsidR="00001B72" w:rsidRPr="001D4265" w:rsidRDefault="00001B72" w:rsidP="00490E87">
      <w:r w:rsidRPr="001D4265">
        <w:t>PSA</w:t>
      </w:r>
      <w:r w:rsidRPr="001D4265">
        <w:tab/>
      </w:r>
      <w:r w:rsidRPr="001D4265">
        <w:tab/>
        <w:t>Prostate Specific Antigen</w:t>
      </w:r>
    </w:p>
    <w:p w:rsidR="00E4224E" w:rsidRDefault="00E4224E" w:rsidP="00490E87">
      <w:r w:rsidRPr="001D4265">
        <w:t>REC</w:t>
      </w:r>
      <w:r w:rsidRPr="001D4265">
        <w:tab/>
      </w:r>
      <w:r w:rsidRPr="001D4265">
        <w:tab/>
        <w:t>Research Ethical Committee</w:t>
      </w:r>
    </w:p>
    <w:p w:rsidR="002757E1" w:rsidRPr="001D4265" w:rsidRDefault="002757E1" w:rsidP="00490E87">
      <w:r>
        <w:t>RFC</w:t>
      </w:r>
      <w:r>
        <w:tab/>
      </w:r>
      <w:r>
        <w:tab/>
        <w:t>Random Forest Classifier</w:t>
      </w:r>
    </w:p>
    <w:p w:rsidR="0055038C" w:rsidRPr="001D4265" w:rsidRDefault="0055038C" w:rsidP="00490E87">
      <w:r w:rsidRPr="001D4265">
        <w:t>ROC</w:t>
      </w:r>
      <w:r w:rsidRPr="001D4265">
        <w:tab/>
      </w:r>
      <w:r w:rsidRPr="001D4265">
        <w:tab/>
      </w:r>
      <w:r w:rsidR="0055642E" w:rsidRPr="001D4265">
        <w:t>Receiver Operating Characteristic</w:t>
      </w:r>
    </w:p>
    <w:p w:rsidR="00B05163" w:rsidRPr="001D4265" w:rsidRDefault="00B05163" w:rsidP="00490E87">
      <w:r w:rsidRPr="001D4265">
        <w:t>SOP</w:t>
      </w:r>
      <w:r w:rsidRPr="001D4265">
        <w:tab/>
      </w:r>
      <w:r w:rsidRPr="001D4265">
        <w:tab/>
        <w:t>Standard Operating procedure</w:t>
      </w:r>
    </w:p>
    <w:p w:rsidR="0055038C" w:rsidRPr="001D4265" w:rsidRDefault="0055038C" w:rsidP="00490E87">
      <w:r w:rsidRPr="001D4265">
        <w:t>STARD</w:t>
      </w:r>
      <w:r w:rsidR="00A66CD5" w:rsidRPr="001D4265">
        <w:tab/>
      </w:r>
      <w:r w:rsidR="00956584">
        <w:tab/>
      </w:r>
      <w:r w:rsidR="00A66CD5" w:rsidRPr="001D4265">
        <w:t>Standards for the Reporting of Diagnostic Accuracy Studies</w:t>
      </w:r>
    </w:p>
    <w:p w:rsidR="00001B72" w:rsidRPr="001D4265" w:rsidRDefault="00601E69" w:rsidP="00490E87">
      <w:r w:rsidRPr="001D4265">
        <w:t xml:space="preserve">TGF-β </w:t>
      </w:r>
      <w:r w:rsidRPr="001D4265">
        <w:tab/>
      </w:r>
      <w:r w:rsidRPr="001D4265">
        <w:tab/>
      </w:r>
      <w:r w:rsidR="00001B72" w:rsidRPr="001D4265">
        <w:t xml:space="preserve">Transforming Growth Factor-β </w:t>
      </w:r>
    </w:p>
    <w:p w:rsidR="00FC2E55" w:rsidRPr="001D4265" w:rsidRDefault="00FC2E55" w:rsidP="00490E87">
      <w:r w:rsidRPr="001D4265">
        <w:t>TIMP</w:t>
      </w:r>
      <w:r w:rsidRPr="001D4265">
        <w:tab/>
      </w:r>
      <w:r w:rsidRPr="001D4265">
        <w:tab/>
        <w:t>Tissue Inhibitor of MetalloProteinases</w:t>
      </w:r>
    </w:p>
    <w:p w:rsidR="00343846" w:rsidRDefault="00343846" w:rsidP="00490E87">
      <w:r w:rsidRPr="001D4265">
        <w:t>TM</w:t>
      </w:r>
      <w:r w:rsidRPr="001D4265">
        <w:tab/>
      </w:r>
      <w:r w:rsidRPr="001D4265">
        <w:tab/>
        <w:t>Thrombomodulin</w:t>
      </w:r>
    </w:p>
    <w:p w:rsidR="0089015B" w:rsidRPr="001D4265" w:rsidRDefault="0089015B" w:rsidP="00490E87">
      <w:r>
        <w:t>TMA</w:t>
      </w:r>
      <w:r>
        <w:tab/>
      </w:r>
      <w:r>
        <w:tab/>
        <w:t>Tissue Micro</w:t>
      </w:r>
      <w:r w:rsidR="00422CBD">
        <w:t>A</w:t>
      </w:r>
      <w:r>
        <w:t>rray</w:t>
      </w:r>
    </w:p>
    <w:p w:rsidR="00307058" w:rsidRPr="001D4265" w:rsidRDefault="00307058" w:rsidP="00307058">
      <w:r w:rsidRPr="001D4265">
        <w:t>TNF-α</w:t>
      </w:r>
      <w:r w:rsidRPr="001D4265">
        <w:tab/>
      </w:r>
      <w:r w:rsidRPr="001D4265">
        <w:tab/>
        <w:t>Tumour Necrosing Factor- α</w:t>
      </w:r>
      <w:r w:rsidRPr="001D4265">
        <w:tab/>
      </w:r>
    </w:p>
    <w:p w:rsidR="00001B72" w:rsidRPr="001D4265" w:rsidRDefault="00001B72" w:rsidP="00490E87">
      <w:r w:rsidRPr="001D4265">
        <w:t xml:space="preserve">TNFR1 </w:t>
      </w:r>
      <w:r w:rsidR="00307058" w:rsidRPr="001D4265">
        <w:tab/>
      </w:r>
      <w:r w:rsidR="00956584">
        <w:tab/>
      </w:r>
      <w:r w:rsidR="00307058" w:rsidRPr="001D4265">
        <w:t>Tumour Necrosing Factor Receptor 1</w:t>
      </w:r>
    </w:p>
    <w:p w:rsidR="00212BDF" w:rsidRDefault="00212BDF" w:rsidP="00490E87">
      <w:r>
        <w:t>TPA</w:t>
      </w:r>
      <w:r>
        <w:tab/>
      </w:r>
      <w:r>
        <w:tab/>
        <w:t>Tissue-type plaminogen activator</w:t>
      </w:r>
    </w:p>
    <w:p w:rsidR="00FE5947" w:rsidRPr="001D4265" w:rsidRDefault="00FE5947" w:rsidP="00490E87">
      <w:r w:rsidRPr="001D4265">
        <w:lastRenderedPageBreak/>
        <w:t>TPS</w:t>
      </w:r>
      <w:r w:rsidRPr="001D4265">
        <w:tab/>
      </w:r>
      <w:r w:rsidRPr="001D4265">
        <w:tab/>
        <w:t>T</w:t>
      </w:r>
      <w:r w:rsidR="00D17331">
        <w:t>ryptase</w:t>
      </w:r>
    </w:p>
    <w:p w:rsidR="005727A3" w:rsidRDefault="005727A3" w:rsidP="00490E87">
      <w:r>
        <w:t>TPSA</w:t>
      </w:r>
      <w:r>
        <w:tab/>
      </w:r>
      <w:r>
        <w:tab/>
        <w:t>Total Prostate Specific Antigen</w:t>
      </w:r>
    </w:p>
    <w:p w:rsidR="00A66CD5" w:rsidRPr="001D4265" w:rsidRDefault="00A66CD5" w:rsidP="00490E87">
      <w:r w:rsidRPr="001D4265">
        <w:t>TURB</w:t>
      </w:r>
      <w:r w:rsidRPr="001D4265">
        <w:tab/>
      </w:r>
      <w:r w:rsidRPr="001D4265">
        <w:tab/>
        <w:t>Transurethral resection of the bladder</w:t>
      </w:r>
    </w:p>
    <w:p w:rsidR="00B609F9" w:rsidRDefault="00B609F9" w:rsidP="00490E87">
      <w:r>
        <w:t>UBC</w:t>
      </w:r>
      <w:r>
        <w:tab/>
      </w:r>
      <w:r>
        <w:tab/>
        <w:t>Urinary Bladder Cancer</w:t>
      </w:r>
    </w:p>
    <w:p w:rsidR="0055038C" w:rsidRPr="001D4265" w:rsidRDefault="0055038C" w:rsidP="00490E87">
      <w:r w:rsidRPr="001D4265">
        <w:t>VEGF</w:t>
      </w:r>
      <w:r w:rsidRPr="001D4265">
        <w:tab/>
      </w:r>
      <w:r w:rsidRPr="001D4265">
        <w:tab/>
        <w:t>Vascular Endothelial Growth Factor</w:t>
      </w:r>
    </w:p>
    <w:p w:rsidR="00343846" w:rsidRPr="001D4265" w:rsidRDefault="0055038C" w:rsidP="00490E87">
      <w:r w:rsidRPr="001D4265">
        <w:t>vWF</w:t>
      </w:r>
      <w:r w:rsidRPr="001D4265">
        <w:tab/>
      </w:r>
      <w:r w:rsidRPr="001D4265">
        <w:tab/>
        <w:t>Von Willebrand Factor</w:t>
      </w:r>
    </w:p>
    <w:p w:rsidR="00BD2F24" w:rsidRPr="00BD2F24" w:rsidRDefault="00A66CD5" w:rsidP="00BD2F24">
      <w:pPr>
        <w:jc w:val="center"/>
        <w:rPr>
          <w:b/>
          <w:color w:val="000000"/>
          <w:sz w:val="28"/>
          <w:szCs w:val="28"/>
        </w:rPr>
      </w:pPr>
      <w:r>
        <w:rPr>
          <w:color w:val="000000"/>
          <w:sz w:val="28"/>
          <w:szCs w:val="28"/>
        </w:rPr>
        <w:br w:type="page"/>
      </w:r>
    </w:p>
    <w:p w:rsidR="00BD2F24" w:rsidRDefault="00CA6A15" w:rsidP="00BD2F24">
      <w:pPr>
        <w:jc w:val="center"/>
        <w:rPr>
          <w:color w:val="000000"/>
        </w:rPr>
      </w:pPr>
      <w:r>
        <w:rPr>
          <w:noProof/>
          <w:lang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2114550</wp:posOffset>
                </wp:positionH>
                <wp:positionV relativeFrom="paragraph">
                  <wp:posOffset>-66675</wp:posOffset>
                </wp:positionV>
                <wp:extent cx="1170940" cy="305435"/>
                <wp:effectExtent l="0" t="0" r="0" b="0"/>
                <wp:wrapSquare wrapText="bothSides"/>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305435"/>
                        </a:xfrm>
                        <a:prstGeom prst="rect">
                          <a:avLst/>
                        </a:prstGeom>
                        <a:solidFill>
                          <a:srgbClr val="D99594"/>
                        </a:solidFill>
                        <a:ln w="9525">
                          <a:solidFill>
                            <a:srgbClr val="000000"/>
                          </a:solidFill>
                          <a:miter lim="800000"/>
                          <a:headEnd/>
                          <a:tailEnd/>
                        </a:ln>
                      </wps:spPr>
                      <wps:txbx>
                        <w:txbxContent>
                          <w:p w:rsidR="00FE0D36" w:rsidRPr="00AF1931" w:rsidRDefault="00FE0D36" w:rsidP="00635B5D">
                            <w:pPr>
                              <w:jc w:val="center"/>
                              <w:rPr>
                                <w:color w:val="000000"/>
                                <w:sz w:val="28"/>
                                <w:szCs w:val="28"/>
                              </w:rPr>
                            </w:pPr>
                            <w:r w:rsidRPr="00BD2F24">
                              <w:rPr>
                                <w:b/>
                                <w:color w:val="000000"/>
                                <w:sz w:val="28"/>
                                <w:szCs w:val="28"/>
                              </w:rPr>
                              <w:t>CONTENTS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66.5pt;margin-top:-5.25pt;width:92.2pt;height:24.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" fillcolor="#d99594">
                <v:textbox style="mso-fit-shape-to-text:t">
                  <w:txbxContent>
                    <w:p w:rsidR="00FE0D36" w:rsidRPr="00AF1931" w:rsidRDefault="00FE0D36" w:rsidP="00635B5D">
                      <w:pPr>
                        <w:jc w:val="center"/>
                        <w:rPr>
                          <w:color w:val="000000"/>
                          <w:sz w:val="28"/>
                          <w:szCs w:val="28"/>
                        </w:rPr>
                      </w:pPr>
                      <w:r w:rsidRPr="00BD2F24">
                        <w:rPr>
                          <w:b/>
                          <w:color w:val="000000"/>
                          <w:sz w:val="28"/>
                          <w:szCs w:val="28"/>
                        </w:rPr>
                        <w:t>CONTENTS</w:t>
                      </w:r>
                    </w:p>
                  </w:txbxContent>
                </v:textbox>
                <w10:wrap type="square"/>
              </v:shape>
            </w:pict>
          </mc:Fallback>
        </mc:AlternateContent>
      </w:r>
    </w:p>
    <w:p w:rsidR="00BD2F24" w:rsidRDefault="00BD2F24" w:rsidP="00BD2F24">
      <w:pPr>
        <w:jc w:val="center"/>
        <w:rPr>
          <w:color w:val="000000"/>
        </w:rPr>
      </w:pPr>
    </w:p>
    <w:p w:rsidR="00BD2F24" w:rsidRDefault="00BD2F24" w:rsidP="00BD2F24">
      <w:pPr>
        <w:jc w:val="center"/>
        <w:rPr>
          <w:color w:val="000000"/>
        </w:rPr>
      </w:pPr>
    </w:p>
    <w:p w:rsidR="006D1AC7" w:rsidRPr="00C1376B" w:rsidRDefault="00F541F3" w:rsidP="00BD2F24">
      <w:pPr>
        <w:jc w:val="center"/>
        <w:rPr>
          <w:noProof/>
        </w:rPr>
        <w:sectPr w:rsidR="006D1AC7" w:rsidRPr="00C1376B" w:rsidSect="006D1AC7">
          <w:headerReference w:type="default" r:id="rId11"/>
          <w:footerReference w:type="default" r:id="rId12"/>
          <w:type w:val="continuous"/>
          <w:pgSz w:w="12240" w:h="15840"/>
          <w:pgMar w:top="1440" w:right="1800" w:bottom="1440" w:left="1800" w:header="720" w:footer="720" w:gutter="0"/>
          <w:cols w:space="720"/>
        </w:sectPr>
      </w:pPr>
      <w:r w:rsidRPr="005925A1">
        <w:rPr>
          <w:b/>
          <w:bCs/>
        </w:rPr>
        <w:fldChar w:fldCharType="begin"/>
      </w:r>
      <w:r w:rsidR="006F0232" w:rsidRPr="005925A1">
        <w:rPr>
          <w:b/>
          <w:bCs/>
        </w:rPr>
        <w:instrText xml:space="preserve"> INDEX \e "</w:instrText>
      </w:r>
      <w:r w:rsidR="006F0232" w:rsidRPr="005925A1">
        <w:rPr>
          <w:b/>
          <w:bCs/>
        </w:rPr>
        <w:tab/>
        <w:instrText xml:space="preserve">" \c "1" \z "1033" </w:instrText>
      </w:r>
      <w:r w:rsidRPr="005925A1">
        <w:rPr>
          <w:b/>
          <w:bCs/>
        </w:rPr>
        <w:fldChar w:fldCharType="separate"/>
      </w:r>
    </w:p>
    <w:p w:rsidR="006D1AC7" w:rsidRPr="00BD2F24" w:rsidRDefault="006D1AC7" w:rsidP="00BD2F24">
      <w:pPr>
        <w:pStyle w:val="Index1"/>
      </w:pPr>
      <w:r w:rsidRPr="00BD2F24">
        <w:t xml:space="preserve">1. Background &amp; </w:t>
      </w:r>
      <w:r w:rsidR="00BD2F24">
        <w:t>Ra</w:t>
      </w:r>
      <w:r w:rsidRPr="00BD2F24">
        <w:t>tionale</w:t>
      </w:r>
      <w:r w:rsidR="008F25E8" w:rsidRPr="00BD2F24">
        <w:t>.</w:t>
      </w:r>
      <w:r w:rsidR="00BD2F24">
        <w:t>.</w:t>
      </w:r>
      <w:r w:rsidR="008F25E8" w:rsidRPr="00BD2F24">
        <w:t>..........................................................................</w:t>
      </w:r>
      <w:r w:rsidR="008052CE" w:rsidRPr="00BD2F24">
        <w:t>....</w:t>
      </w:r>
      <w:r w:rsidR="008F25E8" w:rsidRPr="00BD2F24">
        <w:t>8</w:t>
      </w:r>
    </w:p>
    <w:p w:rsidR="00CD5E66" w:rsidRPr="00D14705" w:rsidRDefault="00CD5E66" w:rsidP="00CD5E66">
      <w:r w:rsidRPr="00D14705">
        <w:t xml:space="preserve">1.1 Background - </w:t>
      </w:r>
      <w:r w:rsidR="00AD46B8" w:rsidRPr="00D14705">
        <w:t>Clinical n</w:t>
      </w:r>
      <w:r w:rsidRPr="00D14705">
        <w:t xml:space="preserve">eed for diagnostic biomarkers for </w:t>
      </w:r>
      <w:r w:rsidR="00AA6F9F" w:rsidRPr="00D14705">
        <w:t>haematuria........</w:t>
      </w:r>
      <w:r w:rsidRPr="00D14705">
        <w:t>.............................</w:t>
      </w:r>
      <w:r w:rsidR="008F25E8" w:rsidRPr="00D14705">
        <w:t>8</w:t>
      </w:r>
    </w:p>
    <w:p w:rsidR="00524AFD" w:rsidRPr="00D14705" w:rsidRDefault="00524AFD" w:rsidP="00F97E18">
      <w:pPr>
        <w:autoSpaceDE w:val="0"/>
        <w:autoSpaceDN w:val="0"/>
        <w:adjustRightInd w:val="0"/>
        <w:jc w:val="both"/>
        <w:rPr>
          <w:color w:val="FF0000"/>
        </w:rPr>
      </w:pPr>
      <w:r w:rsidRPr="00D14705">
        <w:t>Figure 1: General assay procedure using Evidence Investigator..................................................</w:t>
      </w:r>
      <w:r w:rsidR="00D32A86" w:rsidRPr="00D14705">
        <w:t>.</w:t>
      </w:r>
      <w:r w:rsidRPr="00D14705">
        <w:t xml:space="preserve">10 </w:t>
      </w:r>
    </w:p>
    <w:p w:rsidR="00CD5E66" w:rsidRPr="00D14705" w:rsidRDefault="00CD5E66" w:rsidP="00CD5E66">
      <w:r w:rsidRPr="00D14705">
        <w:t xml:space="preserve">1.2 </w:t>
      </w:r>
      <w:r w:rsidR="00F97E18" w:rsidRPr="00D14705">
        <w:t xml:space="preserve">Feasibility </w:t>
      </w:r>
      <w:r w:rsidRPr="00D14705">
        <w:t>Study</w:t>
      </w:r>
      <w:r w:rsidR="008543E5" w:rsidRPr="00D14705">
        <w:t xml:space="preserve"> </w:t>
      </w:r>
      <w:r w:rsidR="004D2740" w:rsidRPr="00D14705">
        <w:t>S</w:t>
      </w:r>
      <w:r w:rsidR="008543E5" w:rsidRPr="00D14705">
        <w:t>ummary</w:t>
      </w:r>
      <w:r w:rsidRPr="00D14705">
        <w:t>......................................................................................................</w:t>
      </w:r>
      <w:r w:rsidR="008F25E8" w:rsidRPr="00D14705">
        <w:t>1</w:t>
      </w:r>
      <w:r w:rsidR="00F97E18" w:rsidRPr="00D14705">
        <w:t>2</w:t>
      </w:r>
    </w:p>
    <w:p w:rsidR="00F97E18" w:rsidRPr="00D14705" w:rsidRDefault="00F97E18" w:rsidP="00F97E18">
      <w:r w:rsidRPr="00D14705">
        <w:t xml:space="preserve">Figure </w:t>
      </w:r>
      <w:r w:rsidR="009F4A88" w:rsidRPr="00D14705">
        <w:t>2</w:t>
      </w:r>
      <w:r w:rsidRPr="00D14705">
        <w:t>: Feasibility Study Flow Chart.........................................................................................</w:t>
      </w:r>
      <w:r w:rsidR="00D14705">
        <w:t>.</w:t>
      </w:r>
      <w:r w:rsidRPr="00D14705">
        <w:t>12</w:t>
      </w:r>
    </w:p>
    <w:p w:rsidR="00F97E18" w:rsidRPr="00D14705" w:rsidRDefault="00F97E18" w:rsidP="00F97E18">
      <w:r w:rsidRPr="00D14705">
        <w:t xml:space="preserve">Table 1: Study Pathways </w:t>
      </w:r>
      <w:r w:rsidR="00F234A1" w:rsidRPr="00D14705">
        <w:t xml:space="preserve">investigated </w:t>
      </w:r>
      <w:r w:rsidRPr="00D14705">
        <w:t xml:space="preserve">in </w:t>
      </w:r>
      <w:r w:rsidR="00F234A1" w:rsidRPr="00D14705">
        <w:t xml:space="preserve">the </w:t>
      </w:r>
      <w:r w:rsidRPr="00D14705">
        <w:t>Feasibility Study....................................</w:t>
      </w:r>
      <w:r w:rsidR="00F234A1" w:rsidRPr="00D14705">
        <w:t>..........</w:t>
      </w:r>
      <w:r w:rsidRPr="00D14705">
        <w:t>.......</w:t>
      </w:r>
      <w:r w:rsidR="00D14705">
        <w:t>.</w:t>
      </w:r>
      <w:r w:rsidRPr="00D14705">
        <w:t>13</w:t>
      </w:r>
    </w:p>
    <w:p w:rsidR="00CD5E66" w:rsidRPr="00D14705" w:rsidRDefault="00CD5E66" w:rsidP="00CD5E66">
      <w:r w:rsidRPr="00D14705">
        <w:t xml:space="preserve">1.3 </w:t>
      </w:r>
      <w:r w:rsidR="00D56094" w:rsidRPr="00D14705">
        <w:t xml:space="preserve">Haematuria </w:t>
      </w:r>
      <w:r w:rsidR="004D2740" w:rsidRPr="00D14705">
        <w:t>Biomarker Study</w:t>
      </w:r>
      <w:r w:rsidR="00D56094" w:rsidRPr="00D14705">
        <w:t xml:space="preserve"> (HaBio)</w:t>
      </w:r>
      <w:r w:rsidRPr="00D14705">
        <w:t>....................................................................................</w:t>
      </w:r>
      <w:r w:rsidR="00D14705">
        <w:t>.</w:t>
      </w:r>
      <w:r w:rsidRPr="00D14705">
        <w:t>1</w:t>
      </w:r>
      <w:r w:rsidR="004D2740" w:rsidRPr="00D14705">
        <w:t>5</w:t>
      </w:r>
    </w:p>
    <w:p w:rsidR="004D2740" w:rsidRPr="00D14705" w:rsidRDefault="004D2740" w:rsidP="004D2740">
      <w:pPr>
        <w:jc w:val="both"/>
      </w:pPr>
      <w:r w:rsidRPr="00D14705">
        <w:t xml:space="preserve">Figure </w:t>
      </w:r>
      <w:r w:rsidR="005B2F39" w:rsidRPr="00D14705">
        <w:t>3</w:t>
      </w:r>
      <w:r w:rsidRPr="00D14705">
        <w:t>: Sequence of studies to establish a Bladder Cancer Biochip..........................................</w:t>
      </w:r>
      <w:r w:rsidR="00EF4B91" w:rsidRPr="00D14705">
        <w:t>.</w:t>
      </w:r>
      <w:r w:rsidRPr="00D14705">
        <w:t>1</w:t>
      </w:r>
      <w:r w:rsidR="00FD75AC">
        <w:t>6</w:t>
      </w:r>
    </w:p>
    <w:p w:rsidR="005F7FF7" w:rsidRPr="00D14705" w:rsidRDefault="004D2740" w:rsidP="005F7FF7">
      <w:pPr>
        <w:jc w:val="both"/>
      </w:pPr>
      <w:r w:rsidRPr="00D14705">
        <w:t xml:space="preserve">Figure </w:t>
      </w:r>
      <w:r w:rsidR="005B2F39" w:rsidRPr="00D14705">
        <w:t>4</w:t>
      </w:r>
      <w:r w:rsidRPr="00D14705">
        <w:t>: Optimisation of biochip and its future validation.........................................................</w:t>
      </w:r>
      <w:r w:rsidR="00D14705">
        <w:t>..</w:t>
      </w:r>
      <w:r w:rsidRPr="00D14705">
        <w:t>16</w:t>
      </w:r>
    </w:p>
    <w:p w:rsidR="00EF4B91" w:rsidRPr="00D14705" w:rsidRDefault="005F7FF7" w:rsidP="00EF4B91">
      <w:pPr>
        <w:jc w:val="both"/>
      </w:pPr>
      <w:r w:rsidRPr="00D14705">
        <w:t xml:space="preserve">Figure </w:t>
      </w:r>
      <w:r w:rsidR="00D14705">
        <w:t>5</w:t>
      </w:r>
      <w:r w:rsidRPr="00D14705">
        <w:t>: Proof of Concept to Biochip........................................................................</w:t>
      </w:r>
      <w:r w:rsidR="00EF4B91" w:rsidRPr="00D14705">
        <w:t>..................</w:t>
      </w:r>
      <w:r w:rsidR="00D14705">
        <w:t>.1</w:t>
      </w:r>
      <w:r w:rsidR="0078744B">
        <w:t>8</w:t>
      </w:r>
    </w:p>
    <w:p w:rsidR="00EF4B91" w:rsidRPr="00D14705" w:rsidRDefault="00EF4B91" w:rsidP="00EF4B91">
      <w:pPr>
        <w:jc w:val="both"/>
      </w:pPr>
      <w:r w:rsidRPr="00D14705">
        <w:t>Table 2: Bladder cancer figures from the Northern Ireland Cancer Registry 1993 - 2008..........</w:t>
      </w:r>
      <w:r w:rsidR="00D14705">
        <w:t>.</w:t>
      </w:r>
      <w:r w:rsidRPr="00D14705">
        <w:t>1</w:t>
      </w:r>
      <w:r w:rsidR="0078744B">
        <w:t>9</w:t>
      </w:r>
    </w:p>
    <w:p w:rsidR="00BE02E0" w:rsidRPr="00D14705" w:rsidRDefault="00BE02E0" w:rsidP="00BE02E0">
      <w:pPr>
        <w:autoSpaceDE w:val="0"/>
        <w:autoSpaceDN w:val="0"/>
        <w:adjustRightInd w:val="0"/>
        <w:jc w:val="both"/>
        <w:rPr>
          <w:color w:val="FF0000"/>
        </w:rPr>
      </w:pPr>
      <w:r w:rsidRPr="00D14705">
        <w:t>Table 3: Biomarker panel..............................................................................................................</w:t>
      </w:r>
      <w:r w:rsidR="00D14705">
        <w:t>.</w:t>
      </w:r>
      <w:r w:rsidRPr="00D14705">
        <w:t>2</w:t>
      </w:r>
      <w:r w:rsidR="0078744B">
        <w:t>3</w:t>
      </w:r>
    </w:p>
    <w:p w:rsidR="00E2397C" w:rsidRPr="00D14705" w:rsidRDefault="00E2397C" w:rsidP="00E2397C">
      <w:r w:rsidRPr="00D14705">
        <w:t xml:space="preserve">Table 4: </w:t>
      </w:r>
      <w:r w:rsidR="00F664E6" w:rsidRPr="00D14705">
        <w:t xml:space="preserve">HaBio </w:t>
      </w:r>
      <w:r w:rsidRPr="00D14705">
        <w:t>Biomarker Pathways</w:t>
      </w:r>
      <w:r w:rsidR="00F664E6" w:rsidRPr="00D14705">
        <w:t>.........................</w:t>
      </w:r>
      <w:r w:rsidRPr="00D14705">
        <w:t>....................................................................2</w:t>
      </w:r>
      <w:r w:rsidR="0078744B">
        <w:t>4</w:t>
      </w:r>
    </w:p>
    <w:p w:rsidR="008543E5" w:rsidRPr="008052CE" w:rsidRDefault="00670357" w:rsidP="00CD5E66">
      <w:pPr>
        <w:rPr>
          <w:rFonts w:ascii="Calibri" w:hAnsi="Calibri" w:cs="Arial"/>
        </w:rPr>
      </w:pPr>
      <w:r w:rsidRPr="00D14705">
        <w:t>1.4 Definition of key biomarkers...................................................................................................</w:t>
      </w:r>
      <w:r w:rsidR="00D14705">
        <w:t>.</w:t>
      </w:r>
      <w:r w:rsidR="00B422BB">
        <w:t>2</w:t>
      </w:r>
      <w:r w:rsidR="0078744B">
        <w:t>6</w:t>
      </w:r>
      <w:r w:rsidR="008543E5" w:rsidRPr="00D14705">
        <w:t xml:space="preserve">  </w:t>
      </w:r>
      <w:r w:rsidR="008543E5" w:rsidRPr="005925A1">
        <w:t xml:space="preserve">      </w:t>
      </w:r>
    </w:p>
    <w:p w:rsidR="00661793" w:rsidRDefault="00661793" w:rsidP="00BD2F24">
      <w:pPr>
        <w:pStyle w:val="Index1"/>
      </w:pPr>
    </w:p>
    <w:p w:rsidR="006D1AC7" w:rsidRDefault="001776B6" w:rsidP="00BD2F24">
      <w:pPr>
        <w:pStyle w:val="Index1"/>
      </w:pPr>
      <w:r w:rsidRPr="008052CE">
        <w:t>2</w:t>
      </w:r>
      <w:r w:rsidR="008052CE" w:rsidRPr="008052CE">
        <w:t>.</w:t>
      </w:r>
      <w:r w:rsidRPr="008052CE">
        <w:t xml:space="preserve"> </w:t>
      </w:r>
      <w:r w:rsidR="008C66CB" w:rsidRPr="008052CE">
        <w:t xml:space="preserve">Aim, </w:t>
      </w:r>
      <w:r w:rsidRPr="008052CE">
        <w:t xml:space="preserve">Objectives and </w:t>
      </w:r>
      <w:r w:rsidR="008C66CB" w:rsidRPr="008052CE">
        <w:t>Tria</w:t>
      </w:r>
      <w:r w:rsidR="008B084A" w:rsidRPr="008052CE">
        <w:t>l</w:t>
      </w:r>
      <w:r w:rsidR="008C66CB" w:rsidRPr="008052CE">
        <w:t xml:space="preserve">  </w:t>
      </w:r>
      <w:r w:rsidRPr="008052CE">
        <w:t>Design........................................................</w:t>
      </w:r>
      <w:r w:rsidR="008F25E8" w:rsidRPr="008052CE">
        <w:t>.....</w:t>
      </w:r>
      <w:r w:rsidR="008052CE" w:rsidRPr="008052CE">
        <w:t>..</w:t>
      </w:r>
      <w:r w:rsidR="00B422BB">
        <w:t>2</w:t>
      </w:r>
      <w:r w:rsidR="0078744B">
        <w:t>7</w:t>
      </w:r>
    </w:p>
    <w:p w:rsidR="008052CE" w:rsidRPr="00D14705" w:rsidRDefault="008052CE" w:rsidP="008052CE">
      <w:r w:rsidRPr="00D14705">
        <w:t>2.1 Aim...........................................................................................................................................</w:t>
      </w:r>
      <w:r w:rsidR="00B422BB">
        <w:t>2</w:t>
      </w:r>
      <w:r w:rsidR="0078744B">
        <w:t>7</w:t>
      </w:r>
    </w:p>
    <w:p w:rsidR="008052CE" w:rsidRPr="00D14705" w:rsidRDefault="008052CE" w:rsidP="008052CE">
      <w:r w:rsidRPr="00D14705">
        <w:t>2.2 Objectives.................................................................................................................................</w:t>
      </w:r>
      <w:r w:rsidR="00B422BB">
        <w:t>2</w:t>
      </w:r>
      <w:r w:rsidR="0078744B">
        <w:t>7</w:t>
      </w:r>
    </w:p>
    <w:p w:rsidR="00E11D23" w:rsidRPr="00D14705" w:rsidRDefault="00E11D23" w:rsidP="008052CE">
      <w:r w:rsidRPr="00D14705">
        <w:t xml:space="preserve">2.3 </w:t>
      </w:r>
      <w:r w:rsidR="00ED2625" w:rsidRPr="00D14705">
        <w:t>Study</w:t>
      </w:r>
      <w:r w:rsidRPr="00D14705">
        <w:t xml:space="preserve"> Design............................................................................................................................</w:t>
      </w:r>
      <w:r w:rsidR="00E87EC1">
        <w:t>31</w:t>
      </w:r>
    </w:p>
    <w:p w:rsidR="008511AC" w:rsidRPr="00D14705" w:rsidRDefault="008511AC" w:rsidP="008511AC">
      <w:pPr>
        <w:pStyle w:val="Heading3"/>
        <w:spacing w:before="0" w:after="0"/>
        <w:ind w:right="227"/>
        <w:rPr>
          <w:rFonts w:ascii="Times New Roman" w:hAnsi="Times New Roman" w:cs="Times New Roman"/>
          <w:b w:val="0"/>
          <w:sz w:val="20"/>
          <w:szCs w:val="20"/>
        </w:rPr>
      </w:pPr>
      <w:r w:rsidRPr="00D14705">
        <w:rPr>
          <w:rFonts w:ascii="Times New Roman" w:hAnsi="Times New Roman" w:cs="Times New Roman"/>
          <w:sz w:val="16"/>
          <w:szCs w:val="16"/>
        </w:rPr>
        <w:t xml:space="preserve"> </w:t>
      </w:r>
      <w:r w:rsidRPr="00D14705">
        <w:rPr>
          <w:rFonts w:ascii="Times New Roman" w:hAnsi="Times New Roman" w:cs="Times New Roman"/>
          <w:b w:val="0"/>
          <w:sz w:val="20"/>
          <w:szCs w:val="20"/>
        </w:rPr>
        <w:t xml:space="preserve">Figure </w:t>
      </w:r>
      <w:r w:rsidR="00FF2D05" w:rsidRPr="00D14705">
        <w:rPr>
          <w:rFonts w:ascii="Times New Roman" w:hAnsi="Times New Roman" w:cs="Times New Roman"/>
          <w:b w:val="0"/>
          <w:sz w:val="20"/>
          <w:szCs w:val="20"/>
        </w:rPr>
        <w:t>6</w:t>
      </w:r>
      <w:r w:rsidR="00ED2625" w:rsidRPr="00D14705">
        <w:rPr>
          <w:rFonts w:ascii="Times New Roman" w:hAnsi="Times New Roman" w:cs="Times New Roman"/>
          <w:b w:val="0"/>
          <w:sz w:val="20"/>
          <w:szCs w:val="20"/>
        </w:rPr>
        <w:t>:</w:t>
      </w:r>
      <w:r w:rsidRPr="00D14705">
        <w:rPr>
          <w:rFonts w:ascii="Times New Roman" w:hAnsi="Times New Roman" w:cs="Times New Roman"/>
          <w:b w:val="0"/>
          <w:sz w:val="20"/>
          <w:szCs w:val="20"/>
        </w:rPr>
        <w:t xml:space="preserve"> </w:t>
      </w:r>
      <w:r w:rsidR="00A43AD2" w:rsidRPr="00D14705">
        <w:rPr>
          <w:rFonts w:ascii="Times New Roman" w:hAnsi="Times New Roman" w:cs="Times New Roman"/>
          <w:b w:val="0"/>
          <w:sz w:val="20"/>
          <w:szCs w:val="20"/>
        </w:rPr>
        <w:t>HaBio Study Design................</w:t>
      </w:r>
      <w:r w:rsidRPr="00D14705">
        <w:rPr>
          <w:rFonts w:ascii="Times New Roman" w:hAnsi="Times New Roman" w:cs="Times New Roman"/>
          <w:b w:val="0"/>
          <w:sz w:val="20"/>
          <w:szCs w:val="20"/>
        </w:rPr>
        <w:t>......................................................................................</w:t>
      </w:r>
      <w:r w:rsidR="00B422BB">
        <w:rPr>
          <w:rFonts w:ascii="Times New Roman" w:hAnsi="Times New Roman" w:cs="Times New Roman"/>
          <w:b w:val="0"/>
          <w:sz w:val="20"/>
          <w:szCs w:val="20"/>
        </w:rPr>
        <w:t>3</w:t>
      </w:r>
      <w:r w:rsidR="00E87EC1">
        <w:rPr>
          <w:rFonts w:ascii="Times New Roman" w:hAnsi="Times New Roman" w:cs="Times New Roman"/>
          <w:b w:val="0"/>
          <w:sz w:val="20"/>
          <w:szCs w:val="20"/>
        </w:rPr>
        <w:t>2</w:t>
      </w:r>
    </w:p>
    <w:p w:rsidR="0092556F" w:rsidRPr="00D14705" w:rsidRDefault="008C66CB" w:rsidP="0092556F">
      <w:r w:rsidRPr="00D14705">
        <w:t xml:space="preserve"> </w:t>
      </w:r>
      <w:r w:rsidR="0092556F" w:rsidRPr="00D14705">
        <w:t xml:space="preserve">Figure </w:t>
      </w:r>
      <w:r w:rsidR="00FF2D05" w:rsidRPr="00D14705">
        <w:t>7</w:t>
      </w:r>
      <w:r w:rsidR="0092556F" w:rsidRPr="00D14705">
        <w:t xml:space="preserve">: </w:t>
      </w:r>
      <w:r w:rsidR="00ED2625" w:rsidRPr="00D14705">
        <w:t>Habio Wor</w:t>
      </w:r>
      <w:r w:rsidR="0092556F" w:rsidRPr="00D14705">
        <w:t>k Flow......................................................</w:t>
      </w:r>
      <w:r w:rsidR="00ED2625" w:rsidRPr="00D14705">
        <w:t>..........................................</w:t>
      </w:r>
      <w:r w:rsidR="0092556F" w:rsidRPr="00D14705">
        <w:t>.........</w:t>
      </w:r>
      <w:r w:rsidR="00D14705">
        <w:t>.</w:t>
      </w:r>
      <w:r w:rsidR="00B422BB">
        <w:t>3</w:t>
      </w:r>
      <w:r w:rsidR="00E87EC1">
        <w:t>3</w:t>
      </w:r>
    </w:p>
    <w:p w:rsidR="00661793" w:rsidRDefault="00661793" w:rsidP="0077485D">
      <w:pPr>
        <w:jc w:val="both"/>
        <w:rPr>
          <w:b/>
          <w:sz w:val="24"/>
          <w:szCs w:val="24"/>
        </w:rPr>
      </w:pPr>
    </w:p>
    <w:p w:rsidR="006D1AC7" w:rsidRPr="00BD2F24" w:rsidRDefault="006D1AC7" w:rsidP="0077485D">
      <w:pPr>
        <w:jc w:val="both"/>
        <w:rPr>
          <w:b/>
          <w:bCs/>
          <w:sz w:val="24"/>
          <w:szCs w:val="24"/>
        </w:rPr>
      </w:pPr>
      <w:r w:rsidRPr="00BD2F24">
        <w:rPr>
          <w:b/>
          <w:sz w:val="24"/>
          <w:szCs w:val="24"/>
        </w:rPr>
        <w:t>3</w:t>
      </w:r>
      <w:r w:rsidR="0077485D" w:rsidRPr="00BD2F24">
        <w:rPr>
          <w:b/>
          <w:sz w:val="24"/>
          <w:szCs w:val="24"/>
        </w:rPr>
        <w:t>.</w:t>
      </w:r>
      <w:r w:rsidRPr="00BD2F24">
        <w:rPr>
          <w:b/>
          <w:sz w:val="24"/>
          <w:szCs w:val="24"/>
        </w:rPr>
        <w:t xml:space="preserve"> Selec</w:t>
      </w:r>
      <w:r w:rsidR="00095174" w:rsidRPr="00BD2F24">
        <w:rPr>
          <w:b/>
          <w:sz w:val="24"/>
          <w:szCs w:val="24"/>
        </w:rPr>
        <w:t xml:space="preserve">tion and Withdrawal of </w:t>
      </w:r>
      <w:r w:rsidR="00243A1B" w:rsidRPr="00BD2F24">
        <w:rPr>
          <w:b/>
          <w:sz w:val="24"/>
          <w:szCs w:val="24"/>
        </w:rPr>
        <w:t>Patients.....</w:t>
      </w:r>
      <w:r w:rsidR="00095174" w:rsidRPr="00BD2F24">
        <w:rPr>
          <w:b/>
          <w:sz w:val="24"/>
          <w:szCs w:val="24"/>
        </w:rPr>
        <w:t>..........................</w:t>
      </w:r>
      <w:r w:rsidR="00BD2F24">
        <w:rPr>
          <w:b/>
          <w:sz w:val="24"/>
          <w:szCs w:val="24"/>
        </w:rPr>
        <w:t>.</w:t>
      </w:r>
      <w:r w:rsidR="00095174" w:rsidRPr="00BD2F24">
        <w:rPr>
          <w:b/>
          <w:sz w:val="24"/>
          <w:szCs w:val="24"/>
        </w:rPr>
        <w:t>.....................</w:t>
      </w:r>
      <w:r w:rsidR="008F25E8" w:rsidRPr="00BD2F24">
        <w:rPr>
          <w:b/>
          <w:sz w:val="24"/>
          <w:szCs w:val="24"/>
        </w:rPr>
        <w:t>....</w:t>
      </w:r>
      <w:r w:rsidR="0077485D" w:rsidRPr="00BD2F24">
        <w:rPr>
          <w:b/>
          <w:sz w:val="24"/>
          <w:szCs w:val="24"/>
        </w:rPr>
        <w:t>.</w:t>
      </w:r>
      <w:r w:rsidR="00B422BB">
        <w:rPr>
          <w:b/>
          <w:sz w:val="24"/>
          <w:szCs w:val="24"/>
        </w:rPr>
        <w:t>3</w:t>
      </w:r>
      <w:r w:rsidR="00E87EC1">
        <w:rPr>
          <w:b/>
          <w:sz w:val="24"/>
          <w:szCs w:val="24"/>
        </w:rPr>
        <w:t>4</w:t>
      </w:r>
    </w:p>
    <w:p w:rsidR="006D1AC7" w:rsidRPr="00BD2F24" w:rsidRDefault="001439BC" w:rsidP="00BD2F24">
      <w:pPr>
        <w:pStyle w:val="Index1"/>
        <w:rPr>
          <w:b w:val="0"/>
          <w:bCs/>
          <w:sz w:val="20"/>
          <w:szCs w:val="20"/>
        </w:rPr>
      </w:pPr>
      <w:r w:rsidRPr="00BD2F24">
        <w:rPr>
          <w:b w:val="0"/>
          <w:sz w:val="20"/>
          <w:szCs w:val="20"/>
        </w:rPr>
        <w:t>3</w:t>
      </w:r>
      <w:r w:rsidR="006D1AC7" w:rsidRPr="00BD2F24">
        <w:rPr>
          <w:b w:val="0"/>
          <w:sz w:val="20"/>
          <w:szCs w:val="20"/>
        </w:rPr>
        <w:t>.1 Inclusion Criteria</w:t>
      </w:r>
      <w:r w:rsidR="008F25E8" w:rsidRPr="00BD2F24">
        <w:rPr>
          <w:b w:val="0"/>
          <w:sz w:val="20"/>
          <w:szCs w:val="20"/>
        </w:rPr>
        <w:t>.......................................................................................................</w:t>
      </w:r>
      <w:r w:rsidR="003F4F9D" w:rsidRPr="00BD2F24">
        <w:rPr>
          <w:b w:val="0"/>
          <w:sz w:val="20"/>
          <w:szCs w:val="20"/>
        </w:rPr>
        <w:t>..</w:t>
      </w:r>
      <w:r w:rsidR="008F25E8" w:rsidRPr="00BD2F24">
        <w:rPr>
          <w:b w:val="0"/>
          <w:sz w:val="20"/>
          <w:szCs w:val="20"/>
        </w:rPr>
        <w:t>...........</w:t>
      </w:r>
      <w:r w:rsidR="00BD2F24" w:rsidRPr="00BD2F24">
        <w:rPr>
          <w:b w:val="0"/>
          <w:sz w:val="20"/>
          <w:szCs w:val="20"/>
        </w:rPr>
        <w:t>.</w:t>
      </w:r>
      <w:r w:rsidR="004C13C3">
        <w:rPr>
          <w:b w:val="0"/>
          <w:sz w:val="20"/>
          <w:szCs w:val="20"/>
        </w:rPr>
        <w:t>.</w:t>
      </w:r>
      <w:r w:rsidR="00B422BB">
        <w:rPr>
          <w:b w:val="0"/>
          <w:sz w:val="20"/>
          <w:szCs w:val="20"/>
        </w:rPr>
        <w:t>3</w:t>
      </w:r>
      <w:r w:rsidR="00E87EC1">
        <w:rPr>
          <w:b w:val="0"/>
          <w:sz w:val="20"/>
          <w:szCs w:val="20"/>
        </w:rPr>
        <w:t>4</w:t>
      </w:r>
    </w:p>
    <w:p w:rsidR="006D1AC7" w:rsidRPr="00BD2F24" w:rsidRDefault="001439BC" w:rsidP="00BD2F24">
      <w:pPr>
        <w:pStyle w:val="Index1"/>
        <w:rPr>
          <w:b w:val="0"/>
          <w:sz w:val="20"/>
          <w:szCs w:val="20"/>
        </w:rPr>
      </w:pPr>
      <w:r w:rsidRPr="00BD2F24">
        <w:rPr>
          <w:b w:val="0"/>
          <w:sz w:val="20"/>
          <w:szCs w:val="20"/>
        </w:rPr>
        <w:t>3</w:t>
      </w:r>
      <w:r w:rsidR="006D1AC7" w:rsidRPr="00BD2F24">
        <w:rPr>
          <w:b w:val="0"/>
          <w:sz w:val="20"/>
          <w:szCs w:val="20"/>
        </w:rPr>
        <w:t>.</w:t>
      </w:r>
      <w:r w:rsidR="003F4F9D" w:rsidRPr="00BD2F24">
        <w:rPr>
          <w:b w:val="0"/>
          <w:sz w:val="20"/>
          <w:szCs w:val="20"/>
        </w:rPr>
        <w:t>2</w:t>
      </w:r>
      <w:r w:rsidR="008F25E8" w:rsidRPr="00BD2F24">
        <w:rPr>
          <w:b w:val="0"/>
          <w:sz w:val="20"/>
          <w:szCs w:val="20"/>
        </w:rPr>
        <w:t>Selection of Participants.........................................................................................................</w:t>
      </w:r>
      <w:r w:rsidR="003F4F9D" w:rsidRPr="00BD2F24">
        <w:rPr>
          <w:b w:val="0"/>
          <w:sz w:val="20"/>
          <w:szCs w:val="20"/>
        </w:rPr>
        <w:t>...</w:t>
      </w:r>
      <w:r w:rsidR="00B422BB">
        <w:rPr>
          <w:b w:val="0"/>
          <w:sz w:val="20"/>
          <w:szCs w:val="20"/>
        </w:rPr>
        <w:t>3</w:t>
      </w:r>
      <w:r w:rsidR="00E87EC1">
        <w:rPr>
          <w:b w:val="0"/>
          <w:sz w:val="20"/>
          <w:szCs w:val="20"/>
        </w:rPr>
        <w:t>5</w:t>
      </w:r>
    </w:p>
    <w:p w:rsidR="006D1AC7" w:rsidRPr="00BD2F24" w:rsidRDefault="001439BC" w:rsidP="00BD2F24">
      <w:pPr>
        <w:pStyle w:val="Index1"/>
        <w:rPr>
          <w:b w:val="0"/>
          <w:sz w:val="20"/>
          <w:szCs w:val="20"/>
        </w:rPr>
      </w:pPr>
      <w:r w:rsidRPr="00BD2F24">
        <w:rPr>
          <w:b w:val="0"/>
          <w:sz w:val="20"/>
          <w:szCs w:val="20"/>
        </w:rPr>
        <w:t>3</w:t>
      </w:r>
      <w:r w:rsidR="00095174" w:rsidRPr="00BD2F24">
        <w:rPr>
          <w:b w:val="0"/>
          <w:sz w:val="20"/>
          <w:szCs w:val="20"/>
        </w:rPr>
        <w:t>.</w:t>
      </w:r>
      <w:r w:rsidR="003F4F9D" w:rsidRPr="00BD2F24">
        <w:rPr>
          <w:b w:val="0"/>
          <w:sz w:val="20"/>
          <w:szCs w:val="20"/>
        </w:rPr>
        <w:t>3</w:t>
      </w:r>
      <w:r w:rsidR="008F25E8" w:rsidRPr="00BD2F24">
        <w:rPr>
          <w:b w:val="0"/>
          <w:sz w:val="20"/>
          <w:szCs w:val="20"/>
        </w:rPr>
        <w:t xml:space="preserve"> Withdrawal of Subjects.............................................................................</w:t>
      </w:r>
      <w:r w:rsidR="003F4F9D" w:rsidRPr="00BD2F24">
        <w:rPr>
          <w:b w:val="0"/>
          <w:sz w:val="20"/>
          <w:szCs w:val="20"/>
        </w:rPr>
        <w:t>..............................</w:t>
      </w:r>
      <w:r w:rsidR="00A44413" w:rsidRPr="00BD2F24">
        <w:rPr>
          <w:b w:val="0"/>
          <w:sz w:val="20"/>
          <w:szCs w:val="20"/>
        </w:rPr>
        <w:t>.</w:t>
      </w:r>
      <w:r w:rsidR="00BD2F24" w:rsidRPr="00BD2F24">
        <w:rPr>
          <w:b w:val="0"/>
          <w:sz w:val="20"/>
          <w:szCs w:val="20"/>
        </w:rPr>
        <w:t>.</w:t>
      </w:r>
      <w:r w:rsidR="00B422BB">
        <w:rPr>
          <w:b w:val="0"/>
          <w:sz w:val="20"/>
          <w:szCs w:val="20"/>
        </w:rPr>
        <w:t>3</w:t>
      </w:r>
      <w:r w:rsidR="00E87EC1">
        <w:rPr>
          <w:b w:val="0"/>
          <w:sz w:val="20"/>
          <w:szCs w:val="20"/>
        </w:rPr>
        <w:t>5</w:t>
      </w:r>
    </w:p>
    <w:p w:rsidR="003F4F9D" w:rsidRDefault="00A74FCE" w:rsidP="00BD2F24">
      <w:pPr>
        <w:pStyle w:val="Index1"/>
        <w:rPr>
          <w:b w:val="0"/>
          <w:sz w:val="20"/>
          <w:szCs w:val="20"/>
        </w:rPr>
      </w:pPr>
      <w:r w:rsidRPr="00BD2F24">
        <w:rPr>
          <w:b w:val="0"/>
          <w:sz w:val="20"/>
          <w:szCs w:val="20"/>
        </w:rPr>
        <w:t>3</w:t>
      </w:r>
      <w:r w:rsidR="00095174" w:rsidRPr="00BD2F24">
        <w:rPr>
          <w:b w:val="0"/>
          <w:sz w:val="20"/>
          <w:szCs w:val="20"/>
        </w:rPr>
        <w:t>.</w:t>
      </w:r>
      <w:r w:rsidR="003F4F9D" w:rsidRPr="00BD2F24">
        <w:rPr>
          <w:b w:val="0"/>
          <w:sz w:val="20"/>
          <w:szCs w:val="20"/>
        </w:rPr>
        <w:t>4</w:t>
      </w:r>
      <w:r w:rsidR="008F25E8" w:rsidRPr="00BD2F24">
        <w:rPr>
          <w:b w:val="0"/>
          <w:sz w:val="20"/>
          <w:szCs w:val="20"/>
        </w:rPr>
        <w:t xml:space="preserve"> Expected Duration of Trial.......................................................................</w:t>
      </w:r>
      <w:r w:rsidR="003F4F9D" w:rsidRPr="00BD2F24">
        <w:rPr>
          <w:b w:val="0"/>
          <w:sz w:val="20"/>
          <w:szCs w:val="20"/>
        </w:rPr>
        <w:t>...............................</w:t>
      </w:r>
      <w:r w:rsidR="004C13C3">
        <w:rPr>
          <w:b w:val="0"/>
          <w:sz w:val="20"/>
          <w:szCs w:val="20"/>
        </w:rPr>
        <w:t>.</w:t>
      </w:r>
      <w:r w:rsidR="00B422BB">
        <w:rPr>
          <w:b w:val="0"/>
          <w:sz w:val="20"/>
          <w:szCs w:val="20"/>
        </w:rPr>
        <w:t>3</w:t>
      </w:r>
      <w:r w:rsidR="00E87EC1">
        <w:rPr>
          <w:b w:val="0"/>
          <w:sz w:val="20"/>
          <w:szCs w:val="20"/>
        </w:rPr>
        <w:t>5</w:t>
      </w:r>
    </w:p>
    <w:p w:rsidR="00D9725F" w:rsidRDefault="00D9725F" w:rsidP="00D9725F"/>
    <w:p w:rsidR="00D9725F" w:rsidRPr="00BD2F24" w:rsidRDefault="00D9725F" w:rsidP="00D9725F">
      <w:pPr>
        <w:pStyle w:val="Index1"/>
      </w:pPr>
      <w:r w:rsidRPr="00BD2F24">
        <w:t xml:space="preserve">4.  </w:t>
      </w:r>
      <w:r>
        <w:t>HaBio Action Plan</w:t>
      </w:r>
      <w:r w:rsidRPr="00BD2F24">
        <w:t>.........................................................................................</w:t>
      </w:r>
      <w:r w:rsidR="00B422BB">
        <w:t>3</w:t>
      </w:r>
      <w:r w:rsidR="00E87EC1">
        <w:t>6</w:t>
      </w:r>
    </w:p>
    <w:p w:rsidR="00D9725F" w:rsidRPr="00BD2F24" w:rsidRDefault="00D9725F" w:rsidP="00D9725F">
      <w:pPr>
        <w:pStyle w:val="Index1"/>
        <w:rPr>
          <w:b w:val="0"/>
          <w:sz w:val="20"/>
          <w:szCs w:val="20"/>
        </w:rPr>
      </w:pPr>
      <w:r w:rsidRPr="00BD2F24">
        <w:rPr>
          <w:b w:val="0"/>
          <w:sz w:val="20"/>
          <w:szCs w:val="20"/>
        </w:rPr>
        <w:t xml:space="preserve">4.1 </w:t>
      </w:r>
      <w:r>
        <w:rPr>
          <w:b w:val="0"/>
          <w:sz w:val="20"/>
          <w:szCs w:val="20"/>
        </w:rPr>
        <w:t>Routine Clinical Procedures on haematuria patients.</w:t>
      </w:r>
      <w:r w:rsidRPr="00BD2F24">
        <w:rPr>
          <w:b w:val="0"/>
          <w:sz w:val="20"/>
          <w:szCs w:val="20"/>
        </w:rPr>
        <w:t>................................................................</w:t>
      </w:r>
      <w:r w:rsidR="00B422BB">
        <w:rPr>
          <w:b w:val="0"/>
          <w:sz w:val="20"/>
          <w:szCs w:val="20"/>
        </w:rPr>
        <w:t>3</w:t>
      </w:r>
      <w:r w:rsidR="00E87EC1">
        <w:rPr>
          <w:b w:val="0"/>
          <w:sz w:val="20"/>
          <w:szCs w:val="20"/>
        </w:rPr>
        <w:t>6</w:t>
      </w:r>
    </w:p>
    <w:p w:rsidR="00D9725F" w:rsidRDefault="00D9725F" w:rsidP="00D9725F">
      <w:r w:rsidRPr="00BD2F24">
        <w:t xml:space="preserve">4.2 </w:t>
      </w:r>
      <w:r w:rsidR="00DA1BAE">
        <w:t>HaBio Research Procedures</w:t>
      </w:r>
      <w:r w:rsidRPr="00BD2F24">
        <w:t>......................................................................................................</w:t>
      </w:r>
      <w:r w:rsidR="00B422BB">
        <w:t>3</w:t>
      </w:r>
      <w:r w:rsidR="00E87EC1">
        <w:t>6</w:t>
      </w:r>
    </w:p>
    <w:p w:rsidR="00DA1BAE" w:rsidRPr="00BD2F24" w:rsidRDefault="00DA1BAE" w:rsidP="00D9725F">
      <w:r>
        <w:t>Figure 8 HaBio Action P</w:t>
      </w:r>
      <w:r w:rsidR="00B43EBB">
        <w:t>oints</w:t>
      </w:r>
      <w:r>
        <w:t>.........................................................................................................</w:t>
      </w:r>
      <w:r w:rsidR="00B422BB">
        <w:t>3</w:t>
      </w:r>
      <w:r w:rsidR="00E87EC1">
        <w:t>7</w:t>
      </w:r>
    </w:p>
    <w:p w:rsidR="00661793" w:rsidRDefault="00661793" w:rsidP="00BD2F24">
      <w:pPr>
        <w:pStyle w:val="Index1"/>
      </w:pPr>
    </w:p>
    <w:p w:rsidR="006D1AC7" w:rsidRPr="00BD2F24" w:rsidRDefault="00DA1BAE" w:rsidP="00BD2F24">
      <w:pPr>
        <w:pStyle w:val="Index1"/>
      </w:pPr>
      <w:r>
        <w:t>5</w:t>
      </w:r>
      <w:r w:rsidR="00BD2F24" w:rsidRPr="00BD2F24">
        <w:t>.</w:t>
      </w:r>
      <w:r w:rsidR="006D1AC7" w:rsidRPr="00BD2F24">
        <w:t xml:space="preserve">  </w:t>
      </w:r>
      <w:r w:rsidR="00A52914" w:rsidRPr="00BD2F24">
        <w:t>Study</w:t>
      </w:r>
      <w:r w:rsidR="006D1AC7" w:rsidRPr="00BD2F24">
        <w:t xml:space="preserve"> Procedures</w:t>
      </w:r>
      <w:r w:rsidR="008F25E8" w:rsidRPr="00BD2F24">
        <w:t>......................................................................................</w:t>
      </w:r>
      <w:r w:rsidR="00C1376B" w:rsidRPr="00BD2F24">
        <w:t>...</w:t>
      </w:r>
      <w:r w:rsidR="008F25E8" w:rsidRPr="00BD2F24">
        <w:t>..</w:t>
      </w:r>
      <w:r w:rsidR="00B422BB">
        <w:t>3</w:t>
      </w:r>
      <w:r w:rsidR="00E87EC1">
        <w:t>8</w:t>
      </w:r>
    </w:p>
    <w:p w:rsidR="006D1AC7" w:rsidRPr="00BD2F24" w:rsidRDefault="00DA1BAE" w:rsidP="00BD2F24">
      <w:pPr>
        <w:pStyle w:val="Index1"/>
        <w:rPr>
          <w:b w:val="0"/>
          <w:sz w:val="20"/>
          <w:szCs w:val="20"/>
        </w:rPr>
      </w:pPr>
      <w:r>
        <w:rPr>
          <w:b w:val="0"/>
          <w:sz w:val="20"/>
          <w:szCs w:val="20"/>
        </w:rPr>
        <w:t>5</w:t>
      </w:r>
      <w:r w:rsidR="006D1AC7" w:rsidRPr="00BD2F24">
        <w:rPr>
          <w:b w:val="0"/>
          <w:sz w:val="20"/>
          <w:szCs w:val="20"/>
        </w:rPr>
        <w:t xml:space="preserve">.1 </w:t>
      </w:r>
      <w:r w:rsidR="00BD2F24" w:rsidRPr="00BD2F24">
        <w:rPr>
          <w:b w:val="0"/>
          <w:sz w:val="20"/>
          <w:szCs w:val="20"/>
        </w:rPr>
        <w:t>R</w:t>
      </w:r>
      <w:r w:rsidR="00095174" w:rsidRPr="00BD2F24">
        <w:rPr>
          <w:b w:val="0"/>
          <w:sz w:val="20"/>
          <w:szCs w:val="20"/>
        </w:rPr>
        <w:t>ecruitmen</w:t>
      </w:r>
      <w:r w:rsidR="008F25E8" w:rsidRPr="00BD2F24">
        <w:rPr>
          <w:b w:val="0"/>
          <w:sz w:val="20"/>
          <w:szCs w:val="20"/>
        </w:rPr>
        <w:t>t.............................................................................................................................</w:t>
      </w:r>
      <w:r w:rsidR="00A52914" w:rsidRPr="00BD2F24">
        <w:rPr>
          <w:b w:val="0"/>
          <w:sz w:val="20"/>
          <w:szCs w:val="20"/>
        </w:rPr>
        <w:t>..</w:t>
      </w:r>
      <w:r w:rsidR="00B422BB">
        <w:rPr>
          <w:b w:val="0"/>
          <w:sz w:val="20"/>
          <w:szCs w:val="20"/>
        </w:rPr>
        <w:t>3</w:t>
      </w:r>
      <w:r w:rsidR="00E87EC1">
        <w:rPr>
          <w:b w:val="0"/>
          <w:sz w:val="20"/>
          <w:szCs w:val="20"/>
        </w:rPr>
        <w:t>8</w:t>
      </w:r>
    </w:p>
    <w:p w:rsidR="00DD72F7" w:rsidRPr="00BD2F24" w:rsidRDefault="00DA1BAE" w:rsidP="00DD72F7">
      <w:r>
        <w:t>5</w:t>
      </w:r>
      <w:r w:rsidR="00DD72F7" w:rsidRPr="00BD2F24">
        <w:t>.2 Monitoring......................................................................................</w:t>
      </w:r>
      <w:r w:rsidR="00BD2F24" w:rsidRPr="00BD2F24">
        <w:t>..</w:t>
      </w:r>
      <w:r w:rsidR="00DD72F7" w:rsidRPr="00BD2F24">
        <w:t>........................................</w:t>
      </w:r>
      <w:r w:rsidR="00E87EC1">
        <w:t>40</w:t>
      </w:r>
    </w:p>
    <w:p w:rsidR="00661793" w:rsidRDefault="00661793" w:rsidP="00BD2F24">
      <w:pPr>
        <w:pStyle w:val="Index1"/>
      </w:pPr>
    </w:p>
    <w:p w:rsidR="00BD7349" w:rsidRPr="00BD2F24" w:rsidRDefault="00DA1BAE" w:rsidP="00BD2F24">
      <w:pPr>
        <w:pStyle w:val="Index1"/>
        <w:rPr>
          <w:b w:val="0"/>
          <w:sz w:val="20"/>
          <w:szCs w:val="20"/>
        </w:rPr>
      </w:pPr>
      <w:r>
        <w:t>6.</w:t>
      </w:r>
      <w:r w:rsidR="00BD7349">
        <w:t xml:space="preserve"> </w:t>
      </w:r>
      <w:r w:rsidR="002F4F34">
        <w:t>Biochip optimisation........................................................................................</w:t>
      </w:r>
      <w:r w:rsidR="0078744B">
        <w:t>4</w:t>
      </w:r>
      <w:r w:rsidR="00E87EC1">
        <w:t>1</w:t>
      </w:r>
    </w:p>
    <w:p w:rsidR="00661793" w:rsidRDefault="00661793" w:rsidP="00BD2F24">
      <w:pPr>
        <w:pStyle w:val="Index1"/>
      </w:pPr>
    </w:p>
    <w:p w:rsidR="00C65C8E" w:rsidRDefault="00DA1BAE" w:rsidP="00BD2F24">
      <w:pPr>
        <w:pStyle w:val="Index1"/>
      </w:pPr>
      <w:r>
        <w:t>7.</w:t>
      </w:r>
      <w:r w:rsidR="00C65C8E" w:rsidRPr="005925A1">
        <w:t xml:space="preserve"> Database.....................................................................................................</w:t>
      </w:r>
      <w:r w:rsidR="00DD72F7">
        <w:t>.......</w:t>
      </w:r>
      <w:r w:rsidR="00B422BB">
        <w:t>4</w:t>
      </w:r>
      <w:r w:rsidR="00E87EC1">
        <w:t>2</w:t>
      </w:r>
    </w:p>
    <w:p w:rsidR="00426B13" w:rsidRDefault="00426B13" w:rsidP="00DD72F7">
      <w:r>
        <w:t>Figure</w:t>
      </w:r>
      <w:r w:rsidR="00EA1648">
        <w:t xml:space="preserve"> </w:t>
      </w:r>
      <w:r w:rsidR="00DA1BAE">
        <w:t>9</w:t>
      </w:r>
      <w:r w:rsidR="00EA1648">
        <w:t>:</w:t>
      </w:r>
      <w:r>
        <w:t xml:space="preserve"> Database Work Flow Chart.............................................................................................</w:t>
      </w:r>
      <w:r w:rsidR="00B422BB">
        <w:t>4</w:t>
      </w:r>
      <w:r w:rsidR="00E87EC1">
        <w:t>2</w:t>
      </w:r>
    </w:p>
    <w:p w:rsidR="00DD72F7" w:rsidRDefault="00DA1BAE" w:rsidP="00DD72F7">
      <w:r>
        <w:t>7</w:t>
      </w:r>
      <w:r w:rsidR="00DD72F7">
        <w:t>.1 Main Study database.................................................................................................................</w:t>
      </w:r>
      <w:r w:rsidR="00B422BB">
        <w:t>4</w:t>
      </w:r>
      <w:r w:rsidR="00E87EC1">
        <w:t>2</w:t>
      </w:r>
    </w:p>
    <w:p w:rsidR="00661793" w:rsidRDefault="00661793" w:rsidP="00BD2F24">
      <w:pPr>
        <w:pStyle w:val="Index1"/>
      </w:pPr>
    </w:p>
    <w:p w:rsidR="00C65C8E" w:rsidRPr="005925A1" w:rsidRDefault="00DA1BAE" w:rsidP="00BD2F24">
      <w:pPr>
        <w:pStyle w:val="Index1"/>
      </w:pPr>
      <w:r>
        <w:t>8.</w:t>
      </w:r>
      <w:r w:rsidR="00C65C8E" w:rsidRPr="005925A1">
        <w:t xml:space="preserve"> Statistics</w:t>
      </w:r>
      <w:r w:rsidR="00DD72F7">
        <w:t>.............................................................................................................</w:t>
      </w:r>
      <w:r w:rsidR="00B422BB">
        <w:t>4</w:t>
      </w:r>
      <w:r w:rsidR="00E87EC1">
        <w:t>4</w:t>
      </w:r>
    </w:p>
    <w:p w:rsidR="000A75AD" w:rsidRPr="00BD2F24" w:rsidRDefault="00B43EBB" w:rsidP="00BD2F24">
      <w:pPr>
        <w:pStyle w:val="Index1"/>
        <w:rPr>
          <w:b w:val="0"/>
          <w:sz w:val="20"/>
          <w:szCs w:val="20"/>
        </w:rPr>
      </w:pPr>
      <w:r>
        <w:rPr>
          <w:b w:val="0"/>
          <w:sz w:val="20"/>
          <w:szCs w:val="20"/>
        </w:rPr>
        <w:t>8</w:t>
      </w:r>
      <w:r w:rsidR="00DD72F7" w:rsidRPr="00BD2F24">
        <w:rPr>
          <w:b w:val="0"/>
          <w:sz w:val="20"/>
          <w:szCs w:val="20"/>
        </w:rPr>
        <w:t>.1 Sample Size................................................................................................................................</w:t>
      </w:r>
      <w:r w:rsidR="003939B7">
        <w:rPr>
          <w:b w:val="0"/>
          <w:sz w:val="20"/>
          <w:szCs w:val="20"/>
        </w:rPr>
        <w:t>4</w:t>
      </w:r>
      <w:r w:rsidR="00E87EC1">
        <w:rPr>
          <w:b w:val="0"/>
          <w:sz w:val="20"/>
          <w:szCs w:val="20"/>
        </w:rPr>
        <w:t>4</w:t>
      </w:r>
    </w:p>
    <w:p w:rsidR="00823557" w:rsidRDefault="00B43EBB" w:rsidP="004C074E">
      <w:pPr>
        <w:pStyle w:val="Index1"/>
        <w:rPr>
          <w:b w:val="0"/>
          <w:sz w:val="20"/>
          <w:szCs w:val="20"/>
        </w:rPr>
      </w:pPr>
      <w:r>
        <w:rPr>
          <w:b w:val="0"/>
          <w:sz w:val="20"/>
          <w:szCs w:val="20"/>
        </w:rPr>
        <w:t>8</w:t>
      </w:r>
      <w:r w:rsidR="000A75AD" w:rsidRPr="00BD2F24">
        <w:rPr>
          <w:b w:val="0"/>
          <w:sz w:val="20"/>
          <w:szCs w:val="20"/>
        </w:rPr>
        <w:t xml:space="preserve">.2 </w:t>
      </w:r>
      <w:r w:rsidR="00823557" w:rsidRPr="00BD2F24">
        <w:rPr>
          <w:b w:val="0"/>
          <w:sz w:val="20"/>
          <w:szCs w:val="20"/>
        </w:rPr>
        <w:t xml:space="preserve">Data </w:t>
      </w:r>
      <w:r w:rsidR="00F57003">
        <w:rPr>
          <w:b w:val="0"/>
          <w:sz w:val="20"/>
          <w:szCs w:val="20"/>
        </w:rPr>
        <w:t xml:space="preserve">downloads and </w:t>
      </w:r>
      <w:r w:rsidR="00823557" w:rsidRPr="00BD2F24">
        <w:rPr>
          <w:b w:val="0"/>
          <w:sz w:val="20"/>
          <w:szCs w:val="20"/>
        </w:rPr>
        <w:t>preparation...........................................................</w:t>
      </w:r>
      <w:r w:rsidR="00A369F9">
        <w:rPr>
          <w:b w:val="0"/>
          <w:sz w:val="20"/>
          <w:szCs w:val="20"/>
        </w:rPr>
        <w:t xml:space="preserve">                                    </w:t>
      </w:r>
      <w:r w:rsidR="003939B7">
        <w:rPr>
          <w:b w:val="0"/>
          <w:sz w:val="20"/>
          <w:szCs w:val="20"/>
        </w:rPr>
        <w:t>4</w:t>
      </w:r>
      <w:r w:rsidR="00E87EC1">
        <w:rPr>
          <w:b w:val="0"/>
          <w:sz w:val="20"/>
          <w:szCs w:val="20"/>
        </w:rPr>
        <w:t>4</w:t>
      </w:r>
    </w:p>
    <w:p w:rsidR="00C2682A" w:rsidRDefault="009F3E5B">
      <w:r>
        <w:t>...........................................................................................</w:t>
      </w:r>
    </w:p>
    <w:p w:rsidR="00823557" w:rsidRPr="00BD2F24" w:rsidRDefault="00B43EBB" w:rsidP="00BD2F24">
      <w:pPr>
        <w:pStyle w:val="Index1"/>
        <w:rPr>
          <w:b w:val="0"/>
          <w:sz w:val="20"/>
          <w:szCs w:val="20"/>
        </w:rPr>
      </w:pPr>
      <w:r>
        <w:rPr>
          <w:b w:val="0"/>
          <w:sz w:val="20"/>
          <w:szCs w:val="20"/>
        </w:rPr>
        <w:t>8</w:t>
      </w:r>
      <w:r w:rsidR="00823557" w:rsidRPr="00BD2F24">
        <w:rPr>
          <w:b w:val="0"/>
          <w:sz w:val="20"/>
          <w:szCs w:val="20"/>
        </w:rPr>
        <w:t>.3 Analyses of demographic data...................................................................................................</w:t>
      </w:r>
      <w:r w:rsidR="003939B7">
        <w:rPr>
          <w:b w:val="0"/>
          <w:sz w:val="20"/>
          <w:szCs w:val="20"/>
        </w:rPr>
        <w:t>4</w:t>
      </w:r>
      <w:r w:rsidR="00E87EC1">
        <w:rPr>
          <w:b w:val="0"/>
          <w:sz w:val="20"/>
          <w:szCs w:val="20"/>
        </w:rPr>
        <w:t>5</w:t>
      </w:r>
    </w:p>
    <w:p w:rsidR="00367EB5" w:rsidRPr="00BD2F24" w:rsidRDefault="00B43EBB" w:rsidP="00367EB5">
      <w:r>
        <w:t>8</w:t>
      </w:r>
      <w:r w:rsidR="00367EB5" w:rsidRPr="00BD2F24">
        <w:t>.4 Preliminary analyses of biomarker data.....................................................................................</w:t>
      </w:r>
      <w:r w:rsidR="003939B7">
        <w:t>4</w:t>
      </w:r>
      <w:r w:rsidR="00E87EC1">
        <w:t>7</w:t>
      </w:r>
    </w:p>
    <w:p w:rsidR="00367EB5" w:rsidRPr="00BD2F24" w:rsidRDefault="00B43EBB" w:rsidP="00367EB5">
      <w:r>
        <w:t>8</w:t>
      </w:r>
      <w:r w:rsidR="00367EB5" w:rsidRPr="00BD2F24">
        <w:t>.5 Diagnostic Algorithms...............................................................................................................</w:t>
      </w:r>
      <w:r w:rsidR="00E87EC1">
        <w:t>47</w:t>
      </w:r>
    </w:p>
    <w:p w:rsidR="00367EB5" w:rsidRPr="00BD2F24" w:rsidRDefault="00B43EBB" w:rsidP="00367EB5">
      <w:r>
        <w:lastRenderedPageBreak/>
        <w:t>8</w:t>
      </w:r>
      <w:r w:rsidR="00367EB5" w:rsidRPr="00BD2F24">
        <w:t>.6 False positives in Confounding Pathologies..............................................................................</w:t>
      </w:r>
      <w:r w:rsidR="00056B4B">
        <w:t>48</w:t>
      </w:r>
    </w:p>
    <w:p w:rsidR="00B43EBB" w:rsidRDefault="00B43EBB" w:rsidP="00367EB5">
      <w:r>
        <w:t>8</w:t>
      </w:r>
      <w:r w:rsidR="00367EB5" w:rsidRPr="00BD2F24">
        <w:t>.7 Algorithms for Confounding Pathologies</w:t>
      </w:r>
      <w:r w:rsidR="00025B2A" w:rsidRPr="00BD2F24">
        <w:t>..................................................................................</w:t>
      </w:r>
      <w:r w:rsidR="003939B7">
        <w:t>4</w:t>
      </w:r>
      <w:r w:rsidR="00056B4B">
        <w:t>9</w:t>
      </w:r>
    </w:p>
    <w:p w:rsidR="00B43EBB" w:rsidRDefault="00B43EBB" w:rsidP="00367EB5">
      <w:r>
        <w:t xml:space="preserve">8.8. </w:t>
      </w:r>
      <w:r w:rsidR="005256EC">
        <w:t>Computational biology and machine learning</w:t>
      </w:r>
      <w:r>
        <w:t>.......................................................................</w:t>
      </w:r>
      <w:r w:rsidR="00DF6019">
        <w:t>..</w:t>
      </w:r>
      <w:r w:rsidR="00056B4B">
        <w:t>50</w:t>
      </w:r>
    </w:p>
    <w:p w:rsidR="00367EB5" w:rsidRPr="00BD2F24" w:rsidRDefault="00367EB5" w:rsidP="00367EB5"/>
    <w:p w:rsidR="00DD72F7" w:rsidRPr="00C1376B" w:rsidRDefault="00DF6019" w:rsidP="00BD2F24">
      <w:pPr>
        <w:pStyle w:val="Index1"/>
      </w:pPr>
      <w:r>
        <w:t>9.</w:t>
      </w:r>
      <w:r w:rsidR="00DD72F7" w:rsidRPr="005925A1">
        <w:t xml:space="preserve"> </w:t>
      </w:r>
      <w:r w:rsidR="00C1376B">
        <w:t xml:space="preserve">Development and marketing of </w:t>
      </w:r>
      <w:r w:rsidR="00257323">
        <w:t xml:space="preserve">the haematuria diagnostic </w:t>
      </w:r>
      <w:r w:rsidR="00C1376B">
        <w:t>Biochip</w:t>
      </w:r>
      <w:r w:rsidR="00DD72F7">
        <w:t>...........</w:t>
      </w:r>
      <w:r w:rsidR="0078744B">
        <w:t>5</w:t>
      </w:r>
      <w:r w:rsidR="00056B4B">
        <w:t>1</w:t>
      </w:r>
    </w:p>
    <w:p w:rsidR="00661793" w:rsidRDefault="00661793" w:rsidP="00BD2F24">
      <w:pPr>
        <w:pStyle w:val="Index1"/>
      </w:pPr>
    </w:p>
    <w:p w:rsidR="006D1AC7" w:rsidRPr="00C1376B" w:rsidRDefault="00DF6019" w:rsidP="00BD2F24">
      <w:pPr>
        <w:pStyle w:val="Index1"/>
      </w:pPr>
      <w:r>
        <w:t>10.</w:t>
      </w:r>
      <w:r w:rsidR="00C137C9">
        <w:t xml:space="preserve"> </w:t>
      </w:r>
      <w:r w:rsidR="006D1AC7" w:rsidRPr="00C1376B">
        <w:t xml:space="preserve">Trial </w:t>
      </w:r>
      <w:r w:rsidR="00EE0385" w:rsidRPr="00C1376B">
        <w:t>Management</w:t>
      </w:r>
      <w:r w:rsidR="00C1376B">
        <w:t>.........................................................................................</w:t>
      </w:r>
      <w:r w:rsidR="003939B7">
        <w:t>5</w:t>
      </w:r>
      <w:r w:rsidR="00056B4B">
        <w:t>3</w:t>
      </w:r>
    </w:p>
    <w:p w:rsidR="00C137C9" w:rsidRPr="00D14705" w:rsidRDefault="00C137C9" w:rsidP="00C137C9">
      <w:r w:rsidRPr="00D14705">
        <w:t xml:space="preserve">Figure </w:t>
      </w:r>
      <w:r w:rsidR="00DF6019">
        <w:t>10</w:t>
      </w:r>
      <w:r w:rsidR="00661793" w:rsidRPr="00D14705">
        <w:t>:</w:t>
      </w:r>
      <w:r w:rsidRPr="00D14705">
        <w:t xml:space="preserve"> Trial Management.........................................................................................................</w:t>
      </w:r>
      <w:r w:rsidR="00FD473D" w:rsidRPr="00D14705">
        <w:t>.</w:t>
      </w:r>
      <w:r w:rsidR="003939B7">
        <w:t>5</w:t>
      </w:r>
      <w:r w:rsidR="00056B4B">
        <w:t>3</w:t>
      </w:r>
    </w:p>
    <w:p w:rsidR="00661793" w:rsidRDefault="00661793" w:rsidP="00BD2F24">
      <w:pPr>
        <w:pStyle w:val="Index1"/>
      </w:pPr>
    </w:p>
    <w:p w:rsidR="006D1AC7" w:rsidRPr="005925A1" w:rsidRDefault="00C1376B" w:rsidP="00BD2F24">
      <w:pPr>
        <w:pStyle w:val="Index1"/>
      </w:pPr>
      <w:r>
        <w:t>1</w:t>
      </w:r>
      <w:r w:rsidR="00DF6019">
        <w:t>1</w:t>
      </w:r>
      <w:r w:rsidR="00EE0385" w:rsidRPr="005925A1">
        <w:t>.</w:t>
      </w:r>
      <w:r w:rsidR="006D1AC7" w:rsidRPr="005925A1">
        <w:t xml:space="preserve"> Direct Access to Source Data and </w:t>
      </w:r>
      <w:r w:rsidR="00C137C9">
        <w:t>d</w:t>
      </w:r>
      <w:r w:rsidR="006D1AC7" w:rsidRPr="005925A1">
        <w:t>ocuments</w:t>
      </w:r>
      <w:r>
        <w:t>.............................................</w:t>
      </w:r>
      <w:r w:rsidR="003939B7">
        <w:t>5</w:t>
      </w:r>
      <w:r w:rsidR="00056B4B">
        <w:t>4</w:t>
      </w:r>
    </w:p>
    <w:p w:rsidR="00661793" w:rsidRDefault="00661793" w:rsidP="00BD2F24">
      <w:pPr>
        <w:pStyle w:val="Index1"/>
      </w:pPr>
    </w:p>
    <w:p w:rsidR="009A6910" w:rsidRPr="009A6910" w:rsidRDefault="00C1376B" w:rsidP="009A6910">
      <w:pPr>
        <w:pStyle w:val="Index1"/>
      </w:pPr>
      <w:r>
        <w:t>1</w:t>
      </w:r>
      <w:r w:rsidR="00DF6019">
        <w:t>2</w:t>
      </w:r>
      <w:r w:rsidR="00EE0385" w:rsidRPr="005925A1">
        <w:t>.</w:t>
      </w:r>
      <w:r w:rsidR="006D1AC7" w:rsidRPr="005925A1">
        <w:t xml:space="preserve"> Ethics &amp; Regulatory </w:t>
      </w:r>
      <w:r w:rsidR="00661793">
        <w:t>A</w:t>
      </w:r>
      <w:r w:rsidR="006D1AC7" w:rsidRPr="005925A1">
        <w:t>pprovals</w:t>
      </w:r>
      <w:r>
        <w:t>.</w:t>
      </w:r>
      <w:r w:rsidR="00661793">
        <w:t>....</w:t>
      </w:r>
      <w:r>
        <w:t>..............................................................</w:t>
      </w:r>
      <w:r w:rsidR="003939B7">
        <w:t>5</w:t>
      </w:r>
      <w:r w:rsidR="00056B4B">
        <w:t>4</w:t>
      </w:r>
    </w:p>
    <w:p w:rsidR="00661793" w:rsidRDefault="00661793" w:rsidP="00BD2F24">
      <w:pPr>
        <w:pStyle w:val="Index1"/>
      </w:pPr>
    </w:p>
    <w:p w:rsidR="009A6910" w:rsidRPr="005925A1" w:rsidRDefault="009A6910" w:rsidP="009A6910">
      <w:pPr>
        <w:pStyle w:val="Index1"/>
      </w:pPr>
      <w:r w:rsidRPr="005925A1">
        <w:t>1</w:t>
      </w:r>
      <w:r w:rsidR="00DF6019">
        <w:t>3</w:t>
      </w:r>
      <w:r w:rsidRPr="005925A1">
        <w:t xml:space="preserve">. </w:t>
      </w:r>
      <w:r>
        <w:t>Financial Contribution</w:t>
      </w:r>
      <w:r w:rsidR="00DF6019">
        <w:t>.............................</w:t>
      </w:r>
      <w:r>
        <w:t>.....................................................</w:t>
      </w:r>
      <w:r w:rsidR="003939B7">
        <w:t>5</w:t>
      </w:r>
      <w:r w:rsidR="00056B4B">
        <w:t>5</w:t>
      </w:r>
    </w:p>
    <w:p w:rsidR="009A6910" w:rsidRDefault="009A6910" w:rsidP="00BD2F24">
      <w:pPr>
        <w:pStyle w:val="Index1"/>
      </w:pPr>
    </w:p>
    <w:p w:rsidR="006D1AC7" w:rsidRPr="005925A1" w:rsidRDefault="006D1AC7" w:rsidP="00BD2F24">
      <w:pPr>
        <w:pStyle w:val="Index1"/>
      </w:pPr>
      <w:r w:rsidRPr="005925A1">
        <w:t>1</w:t>
      </w:r>
      <w:r w:rsidR="00DF6019">
        <w:t>4</w:t>
      </w:r>
      <w:r w:rsidR="00EE0385" w:rsidRPr="005925A1">
        <w:t>.</w:t>
      </w:r>
      <w:r w:rsidRPr="005925A1">
        <w:t xml:space="preserve"> Data Handling</w:t>
      </w:r>
      <w:r w:rsidR="00C1376B">
        <w:t xml:space="preserve"> and Trial documentation...................................................</w:t>
      </w:r>
      <w:r w:rsidR="0069052A">
        <w:t>..</w:t>
      </w:r>
      <w:r w:rsidR="003939B7">
        <w:t>5</w:t>
      </w:r>
      <w:r w:rsidR="00056B4B">
        <w:t>5</w:t>
      </w:r>
    </w:p>
    <w:p w:rsidR="00661793" w:rsidRDefault="00661793" w:rsidP="00BD2F24">
      <w:pPr>
        <w:pStyle w:val="Index1"/>
      </w:pPr>
    </w:p>
    <w:p w:rsidR="006D1AC7" w:rsidRPr="005925A1" w:rsidRDefault="009A6910" w:rsidP="00BD2F24">
      <w:pPr>
        <w:pStyle w:val="Index1"/>
      </w:pPr>
      <w:r w:rsidRPr="005925A1">
        <w:t>1</w:t>
      </w:r>
      <w:r w:rsidR="00DF6019">
        <w:t>5</w:t>
      </w:r>
      <w:r w:rsidR="00EE0385" w:rsidRPr="005925A1">
        <w:t>.</w:t>
      </w:r>
      <w:r w:rsidR="006D1AC7" w:rsidRPr="005925A1">
        <w:t xml:space="preserve"> </w:t>
      </w:r>
      <w:r w:rsidR="00C1376B">
        <w:t>Dissemination of results...............................</w:t>
      </w:r>
      <w:r w:rsidR="00661793">
        <w:t>.....</w:t>
      </w:r>
      <w:r w:rsidR="00C1376B">
        <w:t>...........................................</w:t>
      </w:r>
      <w:r w:rsidR="0069052A">
        <w:t>..</w:t>
      </w:r>
      <w:r w:rsidR="003939B7">
        <w:t>5</w:t>
      </w:r>
      <w:r w:rsidR="00056B4B">
        <w:t>5</w:t>
      </w:r>
    </w:p>
    <w:p w:rsidR="00661793" w:rsidRDefault="00661793" w:rsidP="00BD2F24">
      <w:pPr>
        <w:pStyle w:val="Index1"/>
      </w:pPr>
    </w:p>
    <w:p w:rsidR="00CD1C64" w:rsidRDefault="00CD1C64" w:rsidP="00BD2F24">
      <w:pPr>
        <w:pStyle w:val="Index1"/>
      </w:pPr>
      <w:r>
        <w:t>1</w:t>
      </w:r>
      <w:r w:rsidR="00DF6019">
        <w:t>6</w:t>
      </w:r>
      <w:r>
        <w:t>. Gantt Chart...................................................................................................</w:t>
      </w:r>
      <w:r w:rsidR="0069052A">
        <w:t>..</w:t>
      </w:r>
      <w:r w:rsidR="003939B7">
        <w:t>5</w:t>
      </w:r>
      <w:r w:rsidR="00056B4B">
        <w:t>6</w:t>
      </w:r>
    </w:p>
    <w:p w:rsidR="00CD1C64" w:rsidRDefault="00CD1C64" w:rsidP="00CD1C64"/>
    <w:p w:rsidR="00CD1C64" w:rsidRDefault="00CD1C64" w:rsidP="00CD1C64">
      <w:pPr>
        <w:pStyle w:val="Index1"/>
      </w:pPr>
      <w:r>
        <w:t>1</w:t>
      </w:r>
      <w:r w:rsidR="00DF6019">
        <w:t>7</w:t>
      </w:r>
      <w:r>
        <w:t>. References.....................................................................................................</w:t>
      </w:r>
      <w:r w:rsidR="0069052A">
        <w:t>..</w:t>
      </w:r>
      <w:r w:rsidR="003939B7">
        <w:t>5</w:t>
      </w:r>
      <w:r w:rsidR="00056B4B">
        <w:t>7</w:t>
      </w:r>
    </w:p>
    <w:p w:rsidR="00CD1C64" w:rsidRDefault="00CD1C64" w:rsidP="00CD1C64"/>
    <w:p w:rsidR="00CD1C64" w:rsidRDefault="00CD1C64" w:rsidP="00BD2F24">
      <w:pPr>
        <w:pStyle w:val="Index1"/>
      </w:pPr>
      <w:r>
        <w:t>1</w:t>
      </w:r>
      <w:r w:rsidR="00DF6019">
        <w:t>8</w:t>
      </w:r>
      <w:r>
        <w:t>. Signatures......................................................................................................</w:t>
      </w:r>
      <w:r w:rsidR="0069052A">
        <w:t>..</w:t>
      </w:r>
      <w:r w:rsidR="0025782A">
        <w:t>6</w:t>
      </w:r>
      <w:r w:rsidR="00056B4B">
        <w:t>2</w:t>
      </w:r>
    </w:p>
    <w:p w:rsidR="0069052A" w:rsidRDefault="0069052A" w:rsidP="0069052A"/>
    <w:p w:rsidR="0069052A" w:rsidRDefault="0069052A" w:rsidP="0069052A">
      <w:pPr>
        <w:rPr>
          <w:b/>
          <w:sz w:val="24"/>
          <w:szCs w:val="24"/>
        </w:rPr>
      </w:pPr>
    </w:p>
    <w:p w:rsidR="0069052A" w:rsidRDefault="0069052A" w:rsidP="0069052A">
      <w:pPr>
        <w:rPr>
          <w:b/>
          <w:sz w:val="24"/>
          <w:szCs w:val="24"/>
        </w:rPr>
      </w:pPr>
    </w:p>
    <w:p w:rsidR="0069052A" w:rsidRDefault="0069052A" w:rsidP="0069052A">
      <w:pPr>
        <w:rPr>
          <w:b/>
          <w:sz w:val="24"/>
          <w:szCs w:val="24"/>
        </w:rPr>
      </w:pPr>
    </w:p>
    <w:p w:rsidR="0069052A" w:rsidRDefault="0069052A" w:rsidP="0069052A">
      <w:pPr>
        <w:rPr>
          <w:b/>
          <w:sz w:val="24"/>
          <w:szCs w:val="24"/>
        </w:rPr>
      </w:pPr>
    </w:p>
    <w:p w:rsidR="0069052A" w:rsidRPr="0069052A" w:rsidRDefault="0069052A" w:rsidP="0069052A">
      <w:pPr>
        <w:rPr>
          <w:b/>
          <w:sz w:val="24"/>
          <w:szCs w:val="24"/>
        </w:rPr>
      </w:pPr>
    </w:p>
    <w:p w:rsidR="0069052A" w:rsidRDefault="0069052A" w:rsidP="0069052A"/>
    <w:p w:rsidR="0069052A" w:rsidRPr="0069052A" w:rsidRDefault="0069052A" w:rsidP="0069052A"/>
    <w:p w:rsidR="006D1AC7" w:rsidRPr="005925A1" w:rsidRDefault="00C1376B" w:rsidP="00BD2F24">
      <w:pPr>
        <w:pStyle w:val="Index1"/>
      </w:pPr>
      <w:r>
        <w:t xml:space="preserve"> </w:t>
      </w:r>
    </w:p>
    <w:p w:rsidR="006D1AC7" w:rsidRPr="00C1376B" w:rsidRDefault="006D1AC7" w:rsidP="00C1376B">
      <w:pPr>
        <w:sectPr w:rsidR="006D1AC7" w:rsidRPr="00C1376B" w:rsidSect="006D1AC7">
          <w:type w:val="continuous"/>
          <w:pgSz w:w="12240" w:h="15840"/>
          <w:pgMar w:top="1440" w:right="1800" w:bottom="1440" w:left="1800" w:header="720" w:footer="720" w:gutter="0"/>
          <w:cols w:space="720"/>
        </w:sectPr>
      </w:pPr>
    </w:p>
    <w:p w:rsidR="00B21F26" w:rsidRDefault="00F541F3" w:rsidP="00243A1B">
      <w:pPr>
        <w:pStyle w:val="Heading3"/>
        <w:rPr>
          <w:rFonts w:ascii="Times New Roman" w:hAnsi="Times New Roman" w:cs="Times New Roman"/>
          <w:b w:val="0"/>
          <w:bCs w:val="0"/>
          <w:sz w:val="20"/>
          <w:szCs w:val="20"/>
        </w:rPr>
      </w:pPr>
      <w:r w:rsidRPr="005925A1">
        <w:rPr>
          <w:rFonts w:ascii="Times New Roman" w:hAnsi="Times New Roman" w:cs="Times New Roman"/>
          <w:b w:val="0"/>
          <w:bCs w:val="0"/>
          <w:sz w:val="20"/>
          <w:szCs w:val="20"/>
        </w:rPr>
        <w:fldChar w:fldCharType="end"/>
      </w:r>
    </w:p>
    <w:p w:rsidR="00586508" w:rsidRPr="005925A1" w:rsidRDefault="00B21F26" w:rsidP="00243A1B">
      <w:pPr>
        <w:pStyle w:val="Heading3"/>
        <w:rPr>
          <w:rFonts w:ascii="Times New Roman" w:hAnsi="Times New Roman" w:cs="Times New Roman"/>
          <w:sz w:val="28"/>
          <w:szCs w:val="28"/>
        </w:rPr>
      </w:pPr>
      <w:r>
        <w:rPr>
          <w:rFonts w:ascii="Times New Roman" w:hAnsi="Times New Roman" w:cs="Times New Roman"/>
          <w:b w:val="0"/>
          <w:bCs w:val="0"/>
          <w:sz w:val="20"/>
          <w:szCs w:val="20"/>
        </w:rPr>
        <w:t xml:space="preserve"> </w:t>
      </w:r>
      <w:r w:rsidR="00562B7F" w:rsidRPr="005925A1">
        <w:rPr>
          <w:b w:val="0"/>
          <w:bCs w:val="0"/>
          <w:sz w:val="20"/>
          <w:szCs w:val="20"/>
        </w:rPr>
        <w:br w:type="page"/>
      </w:r>
      <w:r w:rsidR="007841D6" w:rsidRPr="005925A1">
        <w:rPr>
          <w:sz w:val="28"/>
          <w:szCs w:val="28"/>
        </w:rPr>
        <w:lastRenderedPageBreak/>
        <w:t>1</w:t>
      </w:r>
      <w:r w:rsidR="00586508" w:rsidRPr="005925A1">
        <w:rPr>
          <w:sz w:val="28"/>
          <w:szCs w:val="28"/>
        </w:rPr>
        <w:t>. Background</w:t>
      </w:r>
      <w:r w:rsidR="00E24EA5" w:rsidRPr="005925A1">
        <w:rPr>
          <w:sz w:val="28"/>
          <w:szCs w:val="28"/>
        </w:rPr>
        <w:t xml:space="preserve"> &amp; Rational</w:t>
      </w:r>
      <w:r w:rsidR="005925A1">
        <w:rPr>
          <w:sz w:val="28"/>
          <w:szCs w:val="28"/>
        </w:rPr>
        <w:t>e</w:t>
      </w:r>
      <w:r w:rsidR="00F541F3" w:rsidRPr="005925A1">
        <w:rPr>
          <w:rFonts w:ascii="Times New Roman" w:hAnsi="Times New Roman" w:cs="Times New Roman"/>
          <w:sz w:val="28"/>
          <w:szCs w:val="28"/>
        </w:rPr>
        <w:fldChar w:fldCharType="begin"/>
      </w:r>
      <w:r w:rsidR="006F0232" w:rsidRPr="005925A1">
        <w:rPr>
          <w:rFonts w:ascii="Times New Roman" w:hAnsi="Times New Roman" w:cs="Times New Roman"/>
          <w:sz w:val="28"/>
          <w:szCs w:val="28"/>
        </w:rPr>
        <w:instrText xml:space="preserve"> XE "1. Background &amp; Rationale" \b </w:instrText>
      </w:r>
      <w:r w:rsidR="00F541F3" w:rsidRPr="005925A1">
        <w:rPr>
          <w:rFonts w:ascii="Times New Roman" w:hAnsi="Times New Roman" w:cs="Times New Roman"/>
          <w:sz w:val="28"/>
          <w:szCs w:val="28"/>
        </w:rPr>
        <w:fldChar w:fldCharType="end"/>
      </w:r>
      <w:r w:rsidR="00F541F3" w:rsidRPr="005925A1">
        <w:rPr>
          <w:rFonts w:ascii="Times New Roman" w:hAnsi="Times New Roman" w:cs="Times New Roman"/>
          <w:sz w:val="28"/>
          <w:szCs w:val="28"/>
        </w:rPr>
        <w:fldChar w:fldCharType="begin"/>
      </w:r>
      <w:r w:rsidR="00A77DD4" w:rsidRPr="005925A1">
        <w:rPr>
          <w:rFonts w:ascii="Times New Roman" w:hAnsi="Times New Roman" w:cs="Times New Roman"/>
          <w:sz w:val="28"/>
          <w:szCs w:val="28"/>
        </w:rPr>
        <w:instrText xml:space="preserve"> XE "1. Background &amp; Rationale" </w:instrText>
      </w:r>
      <w:r w:rsidR="00F541F3" w:rsidRPr="005925A1">
        <w:rPr>
          <w:rFonts w:ascii="Times New Roman" w:hAnsi="Times New Roman" w:cs="Times New Roman"/>
          <w:sz w:val="28"/>
          <w:szCs w:val="28"/>
        </w:rPr>
        <w:fldChar w:fldCharType="end"/>
      </w:r>
    </w:p>
    <w:p w:rsidR="00412F7C" w:rsidRPr="009F4A88" w:rsidRDefault="009E0C38" w:rsidP="00AD46B8">
      <w:pPr>
        <w:pStyle w:val="Heading3"/>
        <w:spacing w:before="0" w:after="0"/>
        <w:rPr>
          <w:sz w:val="24"/>
        </w:rPr>
      </w:pPr>
      <w:r w:rsidRPr="009F4A88">
        <w:rPr>
          <w:rFonts w:ascii="Times New Roman" w:hAnsi="Times New Roman" w:cs="Times New Roman"/>
          <w:sz w:val="28"/>
          <w:szCs w:val="28"/>
        </w:rPr>
        <w:t xml:space="preserve">1. 1 Background – </w:t>
      </w:r>
      <w:r w:rsidR="003F0AD9" w:rsidRPr="009F4A88">
        <w:rPr>
          <w:rFonts w:ascii="Times New Roman" w:hAnsi="Times New Roman" w:cs="Times New Roman"/>
          <w:sz w:val="28"/>
          <w:szCs w:val="28"/>
        </w:rPr>
        <w:t>Clinical n</w:t>
      </w:r>
      <w:r w:rsidRPr="009F4A88">
        <w:rPr>
          <w:rFonts w:ascii="Times New Roman" w:hAnsi="Times New Roman" w:cs="Times New Roman"/>
          <w:sz w:val="28"/>
          <w:szCs w:val="28"/>
        </w:rPr>
        <w:t xml:space="preserve">eed for diagnostic biomarkers for </w:t>
      </w:r>
      <w:r w:rsidR="00AA6F9F" w:rsidRPr="009F4A88">
        <w:rPr>
          <w:rFonts w:ascii="Times New Roman" w:hAnsi="Times New Roman" w:cs="Times New Roman"/>
          <w:sz w:val="28"/>
          <w:szCs w:val="28"/>
        </w:rPr>
        <w:t>haematuria</w:t>
      </w:r>
    </w:p>
    <w:p w:rsidR="000235D4" w:rsidRPr="00F73715" w:rsidRDefault="000235D4" w:rsidP="00F539EC">
      <w:pPr>
        <w:spacing w:line="480" w:lineRule="auto"/>
        <w:jc w:val="both"/>
        <w:rPr>
          <w:rFonts w:ascii="Arial" w:hAnsi="Arial" w:cs="Arial"/>
        </w:rPr>
      </w:pPr>
    </w:p>
    <w:p w:rsidR="00AA6F9F" w:rsidRPr="00F73715" w:rsidRDefault="00AA6F9F" w:rsidP="00F539EC">
      <w:pPr>
        <w:spacing w:line="480" w:lineRule="auto"/>
        <w:jc w:val="both"/>
        <w:rPr>
          <w:sz w:val="24"/>
        </w:rPr>
      </w:pPr>
      <w:r w:rsidRPr="00F73715">
        <w:rPr>
          <w:sz w:val="24"/>
        </w:rPr>
        <w:t xml:space="preserve">Haematuria is a very common presenting symptom to medical practitioners.  It is termed frank or macroscopic haematuria if it is visible to the patient.  However, when medical or nurse practitioners dipstick an otherwise normal sample, haematuria can also be detected.  This is termed dipstick or invisible haematuria. </w:t>
      </w:r>
    </w:p>
    <w:p w:rsidR="00AA6F9F" w:rsidRPr="00F73715" w:rsidRDefault="00AA6F9F" w:rsidP="00F539EC">
      <w:pPr>
        <w:spacing w:line="480" w:lineRule="auto"/>
        <w:jc w:val="both"/>
        <w:rPr>
          <w:sz w:val="24"/>
        </w:rPr>
      </w:pPr>
    </w:p>
    <w:p w:rsidR="004A32B3" w:rsidRPr="00F73715" w:rsidRDefault="004A32B3" w:rsidP="004A32B3">
      <w:pPr>
        <w:spacing w:line="480" w:lineRule="auto"/>
        <w:jc w:val="both"/>
        <w:rPr>
          <w:rFonts w:ascii="Arial" w:hAnsi="Arial" w:cs="Arial"/>
        </w:rPr>
      </w:pPr>
      <w:r w:rsidRPr="00F73715">
        <w:rPr>
          <w:sz w:val="24"/>
          <w:szCs w:val="24"/>
        </w:rPr>
        <w:t xml:space="preserve">There is an urgent clinical need for </w:t>
      </w:r>
      <w:r>
        <w:rPr>
          <w:sz w:val="24"/>
          <w:szCs w:val="24"/>
        </w:rPr>
        <w:t xml:space="preserve">additional </w:t>
      </w:r>
      <w:r w:rsidRPr="00F73715">
        <w:rPr>
          <w:sz w:val="24"/>
          <w:szCs w:val="24"/>
        </w:rPr>
        <w:t>evidence</w:t>
      </w:r>
      <w:r>
        <w:rPr>
          <w:sz w:val="24"/>
          <w:szCs w:val="24"/>
        </w:rPr>
        <w:t>-</w:t>
      </w:r>
      <w:r w:rsidRPr="00F73715">
        <w:rPr>
          <w:sz w:val="24"/>
          <w:szCs w:val="24"/>
        </w:rPr>
        <w:t xml:space="preserve">based risk stratification </w:t>
      </w:r>
      <w:r>
        <w:rPr>
          <w:sz w:val="24"/>
          <w:szCs w:val="24"/>
        </w:rPr>
        <w:t xml:space="preserve">modalities </w:t>
      </w:r>
      <w:r w:rsidRPr="00F73715">
        <w:rPr>
          <w:sz w:val="24"/>
          <w:szCs w:val="24"/>
        </w:rPr>
        <w:t xml:space="preserve">to </w:t>
      </w:r>
      <w:r w:rsidR="00496BF5">
        <w:rPr>
          <w:sz w:val="24"/>
          <w:szCs w:val="24"/>
        </w:rPr>
        <w:t xml:space="preserve">inform </w:t>
      </w:r>
      <w:r w:rsidRPr="00F73715">
        <w:rPr>
          <w:sz w:val="24"/>
          <w:szCs w:val="24"/>
        </w:rPr>
        <w:t xml:space="preserve">triage and/or management decisions for </w:t>
      </w:r>
      <w:r>
        <w:rPr>
          <w:sz w:val="24"/>
          <w:szCs w:val="24"/>
        </w:rPr>
        <w:t xml:space="preserve">patients who present with </w:t>
      </w:r>
      <w:r w:rsidRPr="00F73715">
        <w:rPr>
          <w:sz w:val="24"/>
          <w:szCs w:val="24"/>
        </w:rPr>
        <w:t xml:space="preserve">haematuria </w:t>
      </w:r>
      <w:r w:rsidRPr="00F73715">
        <w:rPr>
          <w:sz w:val="24"/>
        </w:rPr>
        <w:t>(Mostafid, 2010).</w:t>
      </w:r>
      <w:r w:rsidRPr="00F73715">
        <w:rPr>
          <w:rFonts w:ascii="Arial" w:hAnsi="Arial" w:cs="Arial"/>
        </w:rPr>
        <w:t xml:space="preserve"> </w:t>
      </w:r>
    </w:p>
    <w:p w:rsidR="004A32B3" w:rsidRDefault="004A32B3" w:rsidP="00F539EC">
      <w:pPr>
        <w:spacing w:line="480" w:lineRule="auto"/>
        <w:jc w:val="both"/>
        <w:rPr>
          <w:sz w:val="24"/>
        </w:rPr>
      </w:pPr>
    </w:p>
    <w:p w:rsidR="00DA07B5" w:rsidRPr="00F73715" w:rsidRDefault="00AA6F9F" w:rsidP="00F539EC">
      <w:pPr>
        <w:spacing w:line="480" w:lineRule="auto"/>
        <w:jc w:val="both"/>
        <w:rPr>
          <w:sz w:val="24"/>
        </w:rPr>
      </w:pPr>
      <w:r w:rsidRPr="00F73715">
        <w:rPr>
          <w:sz w:val="24"/>
        </w:rPr>
        <w:t>Haematuria in its visible a</w:t>
      </w:r>
      <w:r w:rsidR="00E70781" w:rsidRPr="00F73715">
        <w:rPr>
          <w:sz w:val="24"/>
        </w:rPr>
        <w:t>n</w:t>
      </w:r>
      <w:r w:rsidRPr="00F73715">
        <w:rPr>
          <w:sz w:val="24"/>
        </w:rPr>
        <w:t>d invisible forms can represent a disease process within the urinary tract.  These disease processes can range from benign causes such as urinary infection or stone disease to malignant causes such as bladder cancer</w:t>
      </w:r>
      <w:r w:rsidR="00DA07B5" w:rsidRPr="00F73715">
        <w:rPr>
          <w:sz w:val="24"/>
        </w:rPr>
        <w:t>.  Indeed, it is common for no obvious cause to be identified after detailed investigations.  These investigations include cystoscopy and radiological imaging of the upper urinary tract.</w:t>
      </w:r>
    </w:p>
    <w:p w:rsidR="00DA07B5" w:rsidRPr="00F73715" w:rsidRDefault="00DA07B5" w:rsidP="00F539EC">
      <w:pPr>
        <w:spacing w:line="480" w:lineRule="auto"/>
        <w:jc w:val="both"/>
        <w:rPr>
          <w:sz w:val="24"/>
        </w:rPr>
      </w:pPr>
    </w:p>
    <w:p w:rsidR="00196CF7" w:rsidRDefault="00DA07B5" w:rsidP="00196CF7">
      <w:pPr>
        <w:spacing w:line="480" w:lineRule="auto"/>
        <w:jc w:val="both"/>
        <w:rPr>
          <w:sz w:val="24"/>
        </w:rPr>
      </w:pPr>
      <w:r w:rsidRPr="00F73715">
        <w:rPr>
          <w:sz w:val="24"/>
        </w:rPr>
        <w:t>Cystoscopy allows direct observation of the bladder, but it i</w:t>
      </w:r>
      <w:r w:rsidR="00661784" w:rsidRPr="00F73715">
        <w:rPr>
          <w:sz w:val="24"/>
        </w:rPr>
        <w:t xml:space="preserve">s both invasive and uncomfortable for the patient. </w:t>
      </w:r>
      <w:r w:rsidRPr="00F73715">
        <w:rPr>
          <w:sz w:val="24"/>
        </w:rPr>
        <w:t xml:space="preserve">If a suspicious region is seen a biopsy is needed.  </w:t>
      </w:r>
      <w:r w:rsidR="00196CF7">
        <w:rPr>
          <w:sz w:val="24"/>
        </w:rPr>
        <w:t>C</w:t>
      </w:r>
      <w:r w:rsidR="00196CF7" w:rsidRPr="005675F9">
        <w:rPr>
          <w:sz w:val="24"/>
        </w:rPr>
        <w:t xml:space="preserve">ystoscopy does not allow for upper track visualisation, does not always detect small areas of carcinoma </w:t>
      </w:r>
      <w:r w:rsidR="00196CF7" w:rsidRPr="005675F9">
        <w:rPr>
          <w:i/>
          <w:sz w:val="24"/>
        </w:rPr>
        <w:t>in situ</w:t>
      </w:r>
      <w:r w:rsidR="00196CF7">
        <w:rPr>
          <w:i/>
          <w:sz w:val="24"/>
        </w:rPr>
        <w:t>,</w:t>
      </w:r>
      <w:r w:rsidR="00196CF7" w:rsidRPr="005675F9">
        <w:rPr>
          <w:sz w:val="24"/>
        </w:rPr>
        <w:t xml:space="preserve"> can give false positive results</w:t>
      </w:r>
      <w:r w:rsidR="00196CF7">
        <w:rPr>
          <w:sz w:val="24"/>
        </w:rPr>
        <w:t>, is embarrassing for the patient and can be biased by the risk category of the patient (</w:t>
      </w:r>
      <w:r w:rsidR="00747C82">
        <w:rPr>
          <w:sz w:val="24"/>
        </w:rPr>
        <w:t>van der Aa</w:t>
      </w:r>
      <w:r w:rsidR="00196CF7">
        <w:rPr>
          <w:sz w:val="24"/>
        </w:rPr>
        <w:t>, 2010)</w:t>
      </w:r>
      <w:r w:rsidR="00196CF7" w:rsidRPr="005675F9">
        <w:rPr>
          <w:sz w:val="24"/>
        </w:rPr>
        <w:t xml:space="preserve">. </w:t>
      </w:r>
    </w:p>
    <w:p w:rsidR="00AD46B8" w:rsidRPr="00F73715" w:rsidRDefault="00AD46B8" w:rsidP="00F539EC">
      <w:pPr>
        <w:spacing w:line="480" w:lineRule="auto"/>
        <w:jc w:val="both"/>
        <w:rPr>
          <w:sz w:val="24"/>
        </w:rPr>
      </w:pPr>
    </w:p>
    <w:p w:rsidR="00DA07B5" w:rsidRPr="00F73715" w:rsidRDefault="00661784" w:rsidP="00F539EC">
      <w:pPr>
        <w:spacing w:line="480" w:lineRule="auto"/>
        <w:jc w:val="both"/>
        <w:rPr>
          <w:sz w:val="24"/>
        </w:rPr>
      </w:pPr>
      <w:r w:rsidRPr="00F73715">
        <w:rPr>
          <w:sz w:val="24"/>
        </w:rPr>
        <w:lastRenderedPageBreak/>
        <w:t>Cytology</w:t>
      </w:r>
      <w:r w:rsidR="00DA07B5" w:rsidRPr="00F73715">
        <w:rPr>
          <w:sz w:val="24"/>
        </w:rPr>
        <w:t xml:space="preserve"> testing on voided urine samples </w:t>
      </w:r>
      <w:r w:rsidRPr="00F73715">
        <w:rPr>
          <w:sz w:val="24"/>
        </w:rPr>
        <w:t xml:space="preserve">examines the appearance of cells from urine.  Cytology </w:t>
      </w:r>
      <w:r w:rsidR="00F234A1" w:rsidRPr="00F73715">
        <w:rPr>
          <w:sz w:val="24"/>
        </w:rPr>
        <w:t xml:space="preserve">has a low sensitivity and therefore </w:t>
      </w:r>
      <w:r w:rsidR="00DA07B5" w:rsidRPr="00F73715">
        <w:rPr>
          <w:sz w:val="24"/>
        </w:rPr>
        <w:t>cannot be used to stratify high or low risk haematuria.</w:t>
      </w:r>
    </w:p>
    <w:p w:rsidR="00DA07B5" w:rsidRPr="00F73715" w:rsidRDefault="00DA07B5" w:rsidP="00F539EC">
      <w:pPr>
        <w:spacing w:line="480" w:lineRule="auto"/>
        <w:jc w:val="both"/>
        <w:rPr>
          <w:sz w:val="24"/>
        </w:rPr>
      </w:pPr>
    </w:p>
    <w:p w:rsidR="009F4A88" w:rsidRPr="00F73715" w:rsidRDefault="00DA07B5" w:rsidP="00F539EC">
      <w:pPr>
        <w:spacing w:line="480" w:lineRule="auto"/>
        <w:jc w:val="both"/>
        <w:rPr>
          <w:sz w:val="24"/>
        </w:rPr>
      </w:pPr>
      <w:r w:rsidRPr="00F73715">
        <w:rPr>
          <w:sz w:val="24"/>
        </w:rPr>
        <w:t>There is a strong clinical need for urine based tests which can at least risk stratify and if possible, be diagnostic.  The drive therefore is to use biomarker profile patterns in urine as a way to diagnose the cause of the haematuria.  Biomarker profiles may f</w:t>
      </w:r>
      <w:r w:rsidR="00084831" w:rsidRPr="00F73715">
        <w:rPr>
          <w:sz w:val="24"/>
        </w:rPr>
        <w:t>ai</w:t>
      </w:r>
      <w:r w:rsidRPr="00F73715">
        <w:rPr>
          <w:sz w:val="24"/>
        </w:rPr>
        <w:t>l to differentiate between all p</w:t>
      </w:r>
      <w:r w:rsidR="00084831" w:rsidRPr="00F73715">
        <w:rPr>
          <w:sz w:val="24"/>
        </w:rPr>
        <w:t>ossible causes of haematuria, bu</w:t>
      </w:r>
      <w:r w:rsidRPr="00F73715">
        <w:rPr>
          <w:sz w:val="24"/>
        </w:rPr>
        <w:t xml:space="preserve">t it would be a huge advancement if benign and malignant causes were differentiated.  Therefore a significant focus of the recruitment drive in this study will be </w:t>
      </w:r>
      <w:r w:rsidR="009F4A88" w:rsidRPr="00F73715">
        <w:rPr>
          <w:sz w:val="24"/>
        </w:rPr>
        <w:t xml:space="preserve">bladder cancer patients.  </w:t>
      </w:r>
    </w:p>
    <w:p w:rsidR="009F4A88" w:rsidRPr="00F73715" w:rsidRDefault="009F4A88" w:rsidP="00F539EC">
      <w:pPr>
        <w:spacing w:line="480" w:lineRule="auto"/>
        <w:jc w:val="both"/>
        <w:rPr>
          <w:sz w:val="24"/>
        </w:rPr>
      </w:pPr>
    </w:p>
    <w:p w:rsidR="00DF35E1" w:rsidRPr="00F73715" w:rsidRDefault="009F4A88" w:rsidP="00F539EC">
      <w:pPr>
        <w:spacing w:line="480" w:lineRule="auto"/>
        <w:jc w:val="both"/>
        <w:rPr>
          <w:sz w:val="24"/>
        </w:rPr>
      </w:pPr>
      <w:r w:rsidRPr="00F73715">
        <w:rPr>
          <w:sz w:val="24"/>
        </w:rPr>
        <w:t xml:space="preserve">Currently only three biomarkers are FDA approved.  </w:t>
      </w:r>
      <w:r w:rsidR="00661784" w:rsidRPr="00F73715">
        <w:rPr>
          <w:sz w:val="24"/>
        </w:rPr>
        <w:t>Nuclear Matrix Protein 22 (NMP22) (Lotan</w:t>
      </w:r>
      <w:r w:rsidR="00633042" w:rsidRPr="00F73715">
        <w:rPr>
          <w:sz w:val="24"/>
        </w:rPr>
        <w:t>,</w:t>
      </w:r>
      <w:r w:rsidR="00661784" w:rsidRPr="00F73715">
        <w:rPr>
          <w:sz w:val="24"/>
        </w:rPr>
        <w:t xml:space="preserve"> 2009),  </w:t>
      </w:r>
      <w:r w:rsidR="00343846" w:rsidRPr="00F73715">
        <w:rPr>
          <w:sz w:val="24"/>
        </w:rPr>
        <w:t>Bladder Tumour Antigen (</w:t>
      </w:r>
      <w:r w:rsidR="00661784" w:rsidRPr="00F73715">
        <w:rPr>
          <w:sz w:val="24"/>
        </w:rPr>
        <w:t>BTA</w:t>
      </w:r>
      <w:r w:rsidR="00343846" w:rsidRPr="00F73715">
        <w:rPr>
          <w:sz w:val="24"/>
        </w:rPr>
        <w:t>)</w:t>
      </w:r>
      <w:r w:rsidR="00661784" w:rsidRPr="00F73715">
        <w:rPr>
          <w:sz w:val="24"/>
        </w:rPr>
        <w:t xml:space="preserve"> </w:t>
      </w:r>
      <w:r w:rsidR="00633042" w:rsidRPr="00F73715">
        <w:rPr>
          <w:sz w:val="24"/>
        </w:rPr>
        <w:t>(</w:t>
      </w:r>
      <w:r w:rsidR="00661784" w:rsidRPr="00F73715">
        <w:rPr>
          <w:sz w:val="24"/>
        </w:rPr>
        <w:t>Kinders</w:t>
      </w:r>
      <w:r w:rsidR="00633042" w:rsidRPr="00F73715">
        <w:rPr>
          <w:sz w:val="24"/>
        </w:rPr>
        <w:t xml:space="preserve">, </w:t>
      </w:r>
      <w:r w:rsidR="00661784" w:rsidRPr="00F73715">
        <w:rPr>
          <w:sz w:val="24"/>
        </w:rPr>
        <w:t xml:space="preserve">1998) and </w:t>
      </w:r>
      <w:r w:rsidR="00343846" w:rsidRPr="00F73715">
        <w:rPr>
          <w:sz w:val="24"/>
        </w:rPr>
        <w:t>Fibrinogen Degradation Product (</w:t>
      </w:r>
      <w:r w:rsidR="00661784" w:rsidRPr="00F73715">
        <w:rPr>
          <w:sz w:val="24"/>
        </w:rPr>
        <w:t>FDP</w:t>
      </w:r>
      <w:r w:rsidR="00343846" w:rsidRPr="00F73715">
        <w:rPr>
          <w:sz w:val="24"/>
        </w:rPr>
        <w:t>)</w:t>
      </w:r>
      <w:r w:rsidR="00661784" w:rsidRPr="00F73715">
        <w:rPr>
          <w:sz w:val="24"/>
        </w:rPr>
        <w:t xml:space="preserve"> (</w:t>
      </w:r>
      <w:r w:rsidR="00633042" w:rsidRPr="00F73715">
        <w:rPr>
          <w:sz w:val="24"/>
        </w:rPr>
        <w:t>Johnston, 1997</w:t>
      </w:r>
      <w:r w:rsidR="00661784" w:rsidRPr="00F73715">
        <w:rPr>
          <w:sz w:val="24"/>
        </w:rPr>
        <w:t xml:space="preserve">) are FDA approved protein-based biomarker assays, but none to date, has sufficient diagnostic accuracy, on their own, to replace cystoscopy or cytology. </w:t>
      </w:r>
      <w:r w:rsidR="00A267CB" w:rsidRPr="00F73715">
        <w:rPr>
          <w:sz w:val="24"/>
        </w:rPr>
        <w:t xml:space="preserve">Similarly to NMP22, Aurora kinase is a key regulator of mitosis. </w:t>
      </w:r>
      <w:r w:rsidR="00661784" w:rsidRPr="00F73715">
        <w:rPr>
          <w:sz w:val="24"/>
        </w:rPr>
        <w:t>There is a</w:t>
      </w:r>
      <w:r w:rsidR="006208F5" w:rsidRPr="00F73715">
        <w:rPr>
          <w:sz w:val="24"/>
        </w:rPr>
        <w:t xml:space="preserve"> fluorescence </w:t>
      </w:r>
      <w:r w:rsidR="006208F5" w:rsidRPr="00F73715">
        <w:rPr>
          <w:i/>
          <w:sz w:val="24"/>
        </w:rPr>
        <w:t>in situ</w:t>
      </w:r>
      <w:r w:rsidR="006208F5" w:rsidRPr="00F73715">
        <w:rPr>
          <w:sz w:val="24"/>
        </w:rPr>
        <w:t xml:space="preserve"> hybridisation (FISH) test</w:t>
      </w:r>
      <w:r w:rsidR="00661784" w:rsidRPr="00F73715">
        <w:rPr>
          <w:sz w:val="24"/>
        </w:rPr>
        <w:t xml:space="preserve"> </w:t>
      </w:r>
      <w:r w:rsidR="006208F5" w:rsidRPr="00F73715">
        <w:rPr>
          <w:sz w:val="24"/>
        </w:rPr>
        <w:t xml:space="preserve">for gene amplification of Aurora kinase A, which </w:t>
      </w:r>
      <w:r w:rsidR="00A267CB" w:rsidRPr="00F73715">
        <w:rPr>
          <w:sz w:val="24"/>
        </w:rPr>
        <w:t xml:space="preserve">was reported to </w:t>
      </w:r>
      <w:r w:rsidR="006208F5" w:rsidRPr="00F73715">
        <w:rPr>
          <w:sz w:val="24"/>
        </w:rPr>
        <w:t>achieve 9</w:t>
      </w:r>
      <w:r w:rsidR="002A0CB2" w:rsidRPr="00F73715">
        <w:rPr>
          <w:sz w:val="24"/>
        </w:rPr>
        <w:t>7</w:t>
      </w:r>
      <w:r w:rsidR="006208F5" w:rsidRPr="00F73715">
        <w:rPr>
          <w:sz w:val="24"/>
        </w:rPr>
        <w:t>% specificity and 87% sensitivity</w:t>
      </w:r>
      <w:r w:rsidR="00A267CB" w:rsidRPr="00F73715">
        <w:rPr>
          <w:sz w:val="24"/>
        </w:rPr>
        <w:t xml:space="preserve"> (Park</w:t>
      </w:r>
      <w:r w:rsidR="00A4650B" w:rsidRPr="00F73715">
        <w:rPr>
          <w:sz w:val="24"/>
        </w:rPr>
        <w:t>,</w:t>
      </w:r>
      <w:r w:rsidR="00A267CB" w:rsidRPr="00F73715">
        <w:rPr>
          <w:sz w:val="24"/>
        </w:rPr>
        <w:t xml:space="preserve"> 2008).  </w:t>
      </w:r>
      <w:r w:rsidR="00524AFD" w:rsidRPr="00F73715">
        <w:rPr>
          <w:sz w:val="24"/>
        </w:rPr>
        <w:t xml:space="preserve">However, </w:t>
      </w:r>
      <w:r w:rsidR="00A267CB" w:rsidRPr="00F73715">
        <w:rPr>
          <w:sz w:val="24"/>
        </w:rPr>
        <w:t xml:space="preserve">this assay involves </w:t>
      </w:r>
      <w:r w:rsidR="006208F5" w:rsidRPr="00F73715">
        <w:rPr>
          <w:sz w:val="24"/>
        </w:rPr>
        <w:t xml:space="preserve">laborious and complex steps </w:t>
      </w:r>
      <w:r w:rsidR="00A267CB" w:rsidRPr="00F73715">
        <w:rPr>
          <w:sz w:val="24"/>
        </w:rPr>
        <w:t xml:space="preserve">which </w:t>
      </w:r>
      <w:r w:rsidR="006208F5" w:rsidRPr="00F73715">
        <w:rPr>
          <w:sz w:val="24"/>
        </w:rPr>
        <w:t xml:space="preserve">preclude its </w:t>
      </w:r>
      <w:r w:rsidR="00A267CB" w:rsidRPr="00F73715">
        <w:rPr>
          <w:sz w:val="24"/>
        </w:rPr>
        <w:t>translation to a high throughput format</w:t>
      </w:r>
      <w:r w:rsidR="00F234A1" w:rsidRPr="00F73715">
        <w:rPr>
          <w:sz w:val="24"/>
        </w:rPr>
        <w:t>,</w:t>
      </w:r>
      <w:r w:rsidR="00A267CB" w:rsidRPr="00F73715">
        <w:rPr>
          <w:sz w:val="24"/>
        </w:rPr>
        <w:t xml:space="preserve"> appropriate for screening </w:t>
      </w:r>
      <w:r w:rsidR="006208F5" w:rsidRPr="00F73715">
        <w:rPr>
          <w:sz w:val="24"/>
        </w:rPr>
        <w:t xml:space="preserve">large numbers </w:t>
      </w:r>
      <w:r w:rsidR="00A267CB" w:rsidRPr="00F73715">
        <w:rPr>
          <w:sz w:val="24"/>
        </w:rPr>
        <w:t xml:space="preserve">of patients.  </w:t>
      </w:r>
      <w:r w:rsidR="00231BC1" w:rsidRPr="00F73715">
        <w:rPr>
          <w:sz w:val="24"/>
          <w:szCs w:val="24"/>
        </w:rPr>
        <w:t xml:space="preserve">Similarly, other diagnostic tests for bladder cancer, telomerase and FISH, are complex assays which cannot be used without expert personnel and equipment.  </w:t>
      </w:r>
    </w:p>
    <w:p w:rsidR="00231BC1" w:rsidRPr="00F73715" w:rsidRDefault="00231BC1" w:rsidP="00F539EC">
      <w:pPr>
        <w:spacing w:line="480" w:lineRule="auto"/>
        <w:jc w:val="both"/>
        <w:rPr>
          <w:i/>
          <w:sz w:val="24"/>
        </w:rPr>
      </w:pPr>
    </w:p>
    <w:p w:rsidR="00423F1F" w:rsidRPr="00F73715" w:rsidRDefault="00423F1F" w:rsidP="00423F1F">
      <w:pPr>
        <w:spacing w:line="480" w:lineRule="auto"/>
        <w:jc w:val="both"/>
        <w:rPr>
          <w:sz w:val="24"/>
          <w:szCs w:val="24"/>
        </w:rPr>
      </w:pPr>
      <w:r w:rsidRPr="00F73715">
        <w:rPr>
          <w:sz w:val="24"/>
          <w:szCs w:val="24"/>
        </w:rPr>
        <w:lastRenderedPageBreak/>
        <w:t xml:space="preserve">Randox Laboratories is an international clinical diagnostics company offering innovative solutions to laboratories worldwide.  The company has developed four FDA approved analysers, (Evidence ™), all are CE marked.  The analysers have varying throughput capacity for the use of their patented biochip array technology. Testing is performed on 0.1ml plasma, serum or urine which is applied to a biochip which simultaneously measures multiple biomarkers, providing results in 1-2 hours (Figure </w:t>
      </w:r>
      <w:r w:rsidR="00084831" w:rsidRPr="00F73715">
        <w:rPr>
          <w:sz w:val="24"/>
          <w:szCs w:val="24"/>
        </w:rPr>
        <w:t>1</w:t>
      </w:r>
      <w:r w:rsidRPr="00F73715">
        <w:rPr>
          <w:sz w:val="24"/>
          <w:szCs w:val="24"/>
        </w:rPr>
        <w:t>).</w:t>
      </w:r>
    </w:p>
    <w:p w:rsidR="003F0AD9" w:rsidRDefault="003F0AD9" w:rsidP="00231BC1">
      <w:pPr>
        <w:spacing w:line="480" w:lineRule="auto"/>
        <w:jc w:val="both"/>
        <w:rPr>
          <w:sz w:val="24"/>
          <w:szCs w:val="24"/>
        </w:rPr>
      </w:pPr>
      <w:r w:rsidRPr="003F0AD9">
        <w:rPr>
          <w:sz w:val="24"/>
          <w:szCs w:val="24"/>
        </w:rPr>
        <w:object w:dxaOrig="7202"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1pt;height:270.1pt" o:ole="">
            <v:imagedata r:id="rId13" o:title=""/>
          </v:shape>
          <o:OLEObject Type="Embed" ProgID="PowerPoint.Slide.12" ShapeID="_x0000_i1025" DrawAspect="Content" ObjectID="_1649244488" r:id="rId14"/>
        </w:object>
      </w:r>
    </w:p>
    <w:p w:rsidR="003F0AD9" w:rsidRPr="003127E2" w:rsidRDefault="003F0AD9" w:rsidP="003F0AD9">
      <w:pPr>
        <w:autoSpaceDE w:val="0"/>
        <w:autoSpaceDN w:val="0"/>
        <w:adjustRightInd w:val="0"/>
        <w:spacing w:line="360" w:lineRule="auto"/>
        <w:jc w:val="both"/>
        <w:rPr>
          <w:rFonts w:ascii="Calibri" w:hAnsi="Calibri"/>
          <w:b/>
          <w:color w:val="FF0000"/>
        </w:rPr>
      </w:pPr>
      <w:r>
        <w:rPr>
          <w:rFonts w:ascii="Calibri" w:hAnsi="Calibri"/>
          <w:b/>
        </w:rPr>
        <w:t xml:space="preserve">Figure </w:t>
      </w:r>
      <w:r w:rsidR="009F4A88">
        <w:rPr>
          <w:rFonts w:ascii="Calibri" w:hAnsi="Calibri"/>
          <w:b/>
        </w:rPr>
        <w:t>1</w:t>
      </w:r>
      <w:r w:rsidRPr="00832C9B">
        <w:rPr>
          <w:rFonts w:ascii="Calibri" w:hAnsi="Calibri"/>
          <w:b/>
        </w:rPr>
        <w:t xml:space="preserve">: </w:t>
      </w:r>
      <w:r>
        <w:rPr>
          <w:rFonts w:ascii="Calibri" w:hAnsi="Calibri"/>
          <w:b/>
        </w:rPr>
        <w:t>G</w:t>
      </w:r>
      <w:r w:rsidRPr="003F0AD9">
        <w:rPr>
          <w:rFonts w:ascii="Calibri" w:hAnsi="Calibri"/>
          <w:b/>
        </w:rPr>
        <w:t xml:space="preserve">eneral assay procedure using Evidence Investigator </w:t>
      </w:r>
    </w:p>
    <w:p w:rsidR="003F0AD9" w:rsidRPr="003F0AD9" w:rsidRDefault="003F0AD9" w:rsidP="003F0AD9">
      <w:pPr>
        <w:jc w:val="both"/>
        <w:rPr>
          <w:rFonts w:ascii="Calibri" w:hAnsi="Calibri"/>
        </w:rPr>
      </w:pPr>
      <w:r w:rsidRPr="003F0AD9">
        <w:rPr>
          <w:rFonts w:ascii="Calibri" w:hAnsi="Calibri"/>
        </w:rPr>
        <w:t>Procedures are manual and very similar to performing an ELISA. First, assay reagents and sample are added to the ready to use biochips within the carriers. The carriers are then incubated at 37°C with orbital shaking. Following incubation, the carriers are washed to remove any unbound material from the biochips. Signal reagent is then added to each biochip before the carrier is imaged using the evidence Investigator imaging module. The light emitted from each test region is quantified and results are automatically calculated by the custom designed software.</w:t>
      </w:r>
    </w:p>
    <w:p w:rsidR="003F0AD9" w:rsidRDefault="003F0AD9" w:rsidP="00231BC1">
      <w:pPr>
        <w:spacing w:line="480" w:lineRule="auto"/>
        <w:jc w:val="both"/>
        <w:rPr>
          <w:sz w:val="24"/>
          <w:szCs w:val="24"/>
        </w:rPr>
      </w:pPr>
    </w:p>
    <w:p w:rsidR="00231BC1" w:rsidRDefault="00D41644" w:rsidP="00231BC1">
      <w:pPr>
        <w:spacing w:line="480" w:lineRule="auto"/>
        <w:jc w:val="both"/>
        <w:rPr>
          <w:sz w:val="24"/>
          <w:szCs w:val="24"/>
        </w:rPr>
      </w:pPr>
      <w:r>
        <w:rPr>
          <w:sz w:val="24"/>
          <w:szCs w:val="24"/>
        </w:rPr>
        <w:br w:type="page"/>
      </w:r>
      <w:r w:rsidR="00231BC1" w:rsidRPr="00DF35E1">
        <w:rPr>
          <w:sz w:val="24"/>
          <w:szCs w:val="24"/>
        </w:rPr>
        <w:lastRenderedPageBreak/>
        <w:t>T</w:t>
      </w:r>
      <w:r w:rsidR="003F0AD9">
        <w:rPr>
          <w:sz w:val="24"/>
          <w:szCs w:val="24"/>
        </w:rPr>
        <w:t>o</w:t>
      </w:r>
      <w:r w:rsidR="00231BC1">
        <w:rPr>
          <w:sz w:val="24"/>
          <w:szCs w:val="24"/>
        </w:rPr>
        <w:t xml:space="preserve"> </w:t>
      </w:r>
      <w:r w:rsidR="00231BC1" w:rsidRPr="00DF35E1">
        <w:rPr>
          <w:sz w:val="24"/>
          <w:szCs w:val="24"/>
        </w:rPr>
        <w:t>date, no single biomarker has the diagnostic capability to replace cystoscopy, the gold standard for detection of bladder cancer. Thus, there is a need for a device that can measure multiple biomarkers simultaneously, handle high throughput screening of patient samples, is non-invasive, deliver results within hours, is robust and has high sensitivity and specificity for bladder cancer. The Randox biochip arrayed with the correct combination of biomarkers would address this need</w:t>
      </w:r>
      <w:r w:rsidR="00231BC1">
        <w:rPr>
          <w:sz w:val="24"/>
          <w:szCs w:val="24"/>
        </w:rPr>
        <w:t xml:space="preserve"> (Figure </w:t>
      </w:r>
      <w:r w:rsidR="003630FA">
        <w:rPr>
          <w:sz w:val="24"/>
          <w:szCs w:val="24"/>
        </w:rPr>
        <w:t>1</w:t>
      </w:r>
      <w:r w:rsidR="00231BC1">
        <w:rPr>
          <w:sz w:val="24"/>
          <w:szCs w:val="24"/>
        </w:rPr>
        <w:t>)</w:t>
      </w:r>
      <w:r w:rsidR="00231BC1" w:rsidRPr="00DF35E1">
        <w:rPr>
          <w:sz w:val="24"/>
          <w:szCs w:val="24"/>
        </w:rPr>
        <w:t>.</w:t>
      </w:r>
    </w:p>
    <w:p w:rsidR="002C2832" w:rsidRDefault="002C2832" w:rsidP="002C2832">
      <w:pPr>
        <w:pStyle w:val="Heading3"/>
        <w:spacing w:before="0" w:after="0" w:line="480" w:lineRule="auto"/>
        <w:rPr>
          <w:rFonts w:ascii="Times New Roman" w:hAnsi="Times New Roman" w:cs="Times New Roman"/>
          <w:b w:val="0"/>
          <w:sz w:val="24"/>
          <w:szCs w:val="24"/>
        </w:rPr>
      </w:pPr>
    </w:p>
    <w:p w:rsidR="00F6246A" w:rsidRDefault="002A272E" w:rsidP="00F6246A">
      <w:pPr>
        <w:pStyle w:val="Heading3"/>
        <w:spacing w:before="0" w:after="0" w:line="480" w:lineRule="auto"/>
        <w:rPr>
          <w:rFonts w:ascii="Times New Roman" w:hAnsi="Times New Roman" w:cs="Times New Roman"/>
          <w:b w:val="0"/>
          <w:sz w:val="24"/>
          <w:szCs w:val="24"/>
        </w:rPr>
      </w:pPr>
      <w:r w:rsidRPr="00F74106">
        <w:rPr>
          <w:rFonts w:ascii="Times New Roman" w:hAnsi="Times New Roman" w:cs="Times New Roman"/>
          <w:b w:val="0"/>
          <w:sz w:val="24"/>
          <w:szCs w:val="24"/>
        </w:rPr>
        <w:t xml:space="preserve">We completed a </w:t>
      </w:r>
      <w:r w:rsidR="00D63472">
        <w:rPr>
          <w:rFonts w:ascii="Times New Roman" w:hAnsi="Times New Roman" w:cs="Times New Roman"/>
          <w:b w:val="0"/>
          <w:sz w:val="24"/>
          <w:szCs w:val="24"/>
        </w:rPr>
        <w:t xml:space="preserve">pilot </w:t>
      </w:r>
      <w:r w:rsidRPr="00F74106">
        <w:rPr>
          <w:rFonts w:ascii="Times New Roman" w:hAnsi="Times New Roman" w:cs="Times New Roman"/>
          <w:b w:val="0"/>
          <w:sz w:val="24"/>
          <w:szCs w:val="24"/>
        </w:rPr>
        <w:t xml:space="preserve">study </w:t>
      </w:r>
      <w:r w:rsidR="00F74106">
        <w:rPr>
          <w:rFonts w:ascii="Times New Roman" w:hAnsi="Times New Roman" w:cs="Times New Roman"/>
          <w:b w:val="0"/>
          <w:sz w:val="24"/>
          <w:szCs w:val="24"/>
        </w:rPr>
        <w:t xml:space="preserve">between 2006 and 2008 </w:t>
      </w:r>
      <w:r w:rsidR="00D63472">
        <w:rPr>
          <w:rFonts w:ascii="Times New Roman" w:hAnsi="Times New Roman" w:cs="Times New Roman"/>
          <w:b w:val="0"/>
          <w:sz w:val="24"/>
          <w:szCs w:val="24"/>
        </w:rPr>
        <w:t xml:space="preserve">which recruited 181 patients with haematuria.  Using data from 157 of these patients, we </w:t>
      </w:r>
      <w:r w:rsidRPr="00F74106">
        <w:rPr>
          <w:rFonts w:ascii="Times New Roman" w:hAnsi="Times New Roman" w:cs="Times New Roman"/>
          <w:b w:val="0"/>
          <w:sz w:val="24"/>
          <w:szCs w:val="24"/>
        </w:rPr>
        <w:t xml:space="preserve">demonstrated the feasibility of creating </w:t>
      </w:r>
      <w:r w:rsidR="002C2832">
        <w:rPr>
          <w:rFonts w:ascii="Times New Roman" w:hAnsi="Times New Roman" w:cs="Times New Roman"/>
          <w:b w:val="0"/>
          <w:sz w:val="24"/>
          <w:szCs w:val="24"/>
        </w:rPr>
        <w:t xml:space="preserve">diagnostic </w:t>
      </w:r>
      <w:r w:rsidRPr="00F74106">
        <w:rPr>
          <w:rFonts w:ascii="Times New Roman" w:hAnsi="Times New Roman" w:cs="Times New Roman"/>
          <w:b w:val="0"/>
          <w:sz w:val="24"/>
          <w:szCs w:val="24"/>
        </w:rPr>
        <w:t xml:space="preserve">algorithms for </w:t>
      </w:r>
      <w:r w:rsidR="00B05F8A">
        <w:rPr>
          <w:rFonts w:ascii="Times New Roman" w:hAnsi="Times New Roman" w:cs="Times New Roman"/>
          <w:b w:val="0"/>
          <w:sz w:val="24"/>
          <w:szCs w:val="24"/>
        </w:rPr>
        <w:t>bladder cancer</w:t>
      </w:r>
      <w:r w:rsidR="002C2832">
        <w:rPr>
          <w:rFonts w:ascii="Times New Roman" w:hAnsi="Times New Roman" w:cs="Times New Roman"/>
          <w:b w:val="0"/>
          <w:sz w:val="24"/>
          <w:szCs w:val="24"/>
        </w:rPr>
        <w:t xml:space="preserve"> in patients presenting with haematuria</w:t>
      </w:r>
      <w:r w:rsidR="003630FA">
        <w:rPr>
          <w:rFonts w:ascii="Times New Roman" w:hAnsi="Times New Roman" w:cs="Times New Roman"/>
          <w:b w:val="0"/>
          <w:sz w:val="24"/>
          <w:szCs w:val="24"/>
        </w:rPr>
        <w:t xml:space="preserve"> (Abogunrin </w:t>
      </w:r>
      <w:r w:rsidR="003630FA" w:rsidRPr="00B44FC8">
        <w:rPr>
          <w:rFonts w:ascii="Times New Roman" w:hAnsi="Times New Roman" w:cs="Times New Roman"/>
          <w:b w:val="0"/>
          <w:i/>
          <w:sz w:val="24"/>
          <w:szCs w:val="24"/>
        </w:rPr>
        <w:t>et al</w:t>
      </w:r>
      <w:r w:rsidR="003630FA">
        <w:rPr>
          <w:rFonts w:ascii="Times New Roman" w:hAnsi="Times New Roman" w:cs="Times New Roman"/>
          <w:b w:val="0"/>
          <w:sz w:val="24"/>
          <w:szCs w:val="24"/>
        </w:rPr>
        <w:t xml:space="preserve"> Cancer </w:t>
      </w:r>
      <w:r w:rsidR="00F6246A">
        <w:rPr>
          <w:rFonts w:ascii="Times New Roman" w:hAnsi="Times New Roman" w:cs="Times New Roman"/>
          <w:b w:val="0"/>
          <w:sz w:val="24"/>
          <w:szCs w:val="24"/>
        </w:rPr>
        <w:t>2012</w:t>
      </w:r>
      <w:r w:rsidR="003630FA">
        <w:rPr>
          <w:rFonts w:ascii="Times New Roman" w:hAnsi="Times New Roman" w:cs="Times New Roman"/>
          <w:b w:val="0"/>
          <w:sz w:val="24"/>
          <w:szCs w:val="24"/>
        </w:rPr>
        <w:t>)</w:t>
      </w:r>
      <w:r w:rsidR="00F74106" w:rsidRPr="00F74106">
        <w:rPr>
          <w:rFonts w:ascii="Times New Roman" w:hAnsi="Times New Roman" w:cs="Times New Roman"/>
          <w:b w:val="0"/>
          <w:sz w:val="24"/>
          <w:szCs w:val="24"/>
        </w:rPr>
        <w:t>.</w:t>
      </w:r>
      <w:r w:rsidR="0044299D">
        <w:rPr>
          <w:rFonts w:ascii="Times New Roman" w:hAnsi="Times New Roman" w:cs="Times New Roman"/>
          <w:b w:val="0"/>
          <w:sz w:val="24"/>
          <w:szCs w:val="24"/>
        </w:rPr>
        <w:t xml:space="preserve">  </w:t>
      </w:r>
    </w:p>
    <w:p w:rsidR="00F6246A" w:rsidRDefault="00F6246A" w:rsidP="002C2832">
      <w:pPr>
        <w:pStyle w:val="Heading3"/>
        <w:spacing w:before="0" w:after="0" w:line="480" w:lineRule="auto"/>
        <w:rPr>
          <w:rFonts w:ascii="Times New Roman" w:hAnsi="Times New Roman" w:cs="Times New Roman"/>
          <w:b w:val="0"/>
          <w:sz w:val="24"/>
          <w:szCs w:val="24"/>
        </w:rPr>
      </w:pPr>
    </w:p>
    <w:p w:rsidR="0044299D" w:rsidRDefault="003F0AD9" w:rsidP="002C2832">
      <w:pPr>
        <w:pStyle w:val="Heading3"/>
        <w:spacing w:before="0" w:after="0" w:line="480" w:lineRule="auto"/>
        <w:rPr>
          <w:rFonts w:ascii="Times New Roman" w:hAnsi="Times New Roman" w:cs="Times New Roman"/>
          <w:sz w:val="28"/>
          <w:szCs w:val="28"/>
        </w:rPr>
      </w:pPr>
      <w:r>
        <w:rPr>
          <w:rFonts w:ascii="Times New Roman" w:hAnsi="Times New Roman" w:cs="Times New Roman"/>
          <w:sz w:val="28"/>
          <w:szCs w:val="28"/>
        </w:rPr>
        <w:br w:type="page"/>
      </w:r>
    </w:p>
    <w:p w:rsidR="009E0C38" w:rsidRPr="00022653" w:rsidRDefault="009E0C38" w:rsidP="002C2832">
      <w:pPr>
        <w:pStyle w:val="Heading3"/>
        <w:spacing w:before="0" w:after="0" w:line="480" w:lineRule="auto"/>
        <w:rPr>
          <w:rFonts w:ascii="Times New Roman" w:hAnsi="Times New Roman" w:cs="Times New Roman"/>
          <w:b w:val="0"/>
          <w:bCs w:val="0"/>
          <w:sz w:val="24"/>
          <w:szCs w:val="24"/>
        </w:rPr>
      </w:pPr>
      <w:r>
        <w:rPr>
          <w:rFonts w:ascii="Times New Roman" w:hAnsi="Times New Roman" w:cs="Times New Roman"/>
          <w:sz w:val="28"/>
          <w:szCs w:val="28"/>
        </w:rPr>
        <w:lastRenderedPageBreak/>
        <w:t>1</w:t>
      </w:r>
      <w:r w:rsidRPr="006F0232">
        <w:rPr>
          <w:rFonts w:ascii="Times New Roman" w:hAnsi="Times New Roman" w:cs="Times New Roman"/>
          <w:sz w:val="28"/>
          <w:szCs w:val="28"/>
        </w:rPr>
        <w:t>.</w:t>
      </w:r>
      <w:r>
        <w:rPr>
          <w:rFonts w:ascii="Times New Roman" w:hAnsi="Times New Roman" w:cs="Times New Roman"/>
          <w:sz w:val="28"/>
          <w:szCs w:val="28"/>
        </w:rPr>
        <w:t>2</w:t>
      </w:r>
      <w:r w:rsidRPr="006F0232">
        <w:rPr>
          <w:rFonts w:ascii="Times New Roman" w:hAnsi="Times New Roman" w:cs="Times New Roman"/>
          <w:sz w:val="28"/>
          <w:szCs w:val="28"/>
        </w:rPr>
        <w:t xml:space="preserve"> </w:t>
      </w:r>
      <w:r w:rsidR="00F97E18">
        <w:rPr>
          <w:rFonts w:ascii="Times New Roman" w:hAnsi="Times New Roman" w:cs="Times New Roman"/>
          <w:sz w:val="28"/>
          <w:szCs w:val="28"/>
        </w:rPr>
        <w:t>Feasibility</w:t>
      </w:r>
      <w:r>
        <w:rPr>
          <w:rFonts w:ascii="Times New Roman" w:hAnsi="Times New Roman" w:cs="Times New Roman"/>
          <w:sz w:val="28"/>
          <w:szCs w:val="28"/>
        </w:rPr>
        <w:t xml:space="preserve"> Study </w:t>
      </w:r>
      <w:r w:rsidR="008543E5">
        <w:rPr>
          <w:rFonts w:ascii="Times New Roman" w:hAnsi="Times New Roman" w:cs="Times New Roman"/>
          <w:sz w:val="28"/>
          <w:szCs w:val="28"/>
        </w:rPr>
        <w:t>Summary</w:t>
      </w:r>
      <w:r w:rsidR="00F541F3" w:rsidRPr="006F0232">
        <w:rPr>
          <w:rFonts w:ascii="Times New Roman" w:hAnsi="Times New Roman" w:cs="Times New Roman"/>
          <w:sz w:val="28"/>
          <w:szCs w:val="28"/>
        </w:rPr>
        <w:fldChar w:fldCharType="begin"/>
      </w:r>
      <w:r w:rsidRPr="006F0232">
        <w:rPr>
          <w:rFonts w:ascii="Times New Roman" w:hAnsi="Times New Roman" w:cs="Times New Roman"/>
          <w:sz w:val="28"/>
          <w:szCs w:val="28"/>
        </w:rPr>
        <w:instrText xml:space="preserve"> XE "1. Background &amp; Rationale" \b </w:instrText>
      </w:r>
      <w:r w:rsidR="00F541F3" w:rsidRPr="006F0232">
        <w:rPr>
          <w:rFonts w:ascii="Times New Roman" w:hAnsi="Times New Roman" w:cs="Times New Roman"/>
          <w:sz w:val="28"/>
          <w:szCs w:val="28"/>
        </w:rPr>
        <w:fldChar w:fldCharType="end"/>
      </w:r>
      <w:r w:rsidR="00F541F3">
        <w:rPr>
          <w:rFonts w:ascii="Times New Roman" w:hAnsi="Times New Roman" w:cs="Times New Roman"/>
          <w:sz w:val="28"/>
          <w:szCs w:val="28"/>
        </w:rPr>
        <w:fldChar w:fldCharType="begin"/>
      </w:r>
      <w:r>
        <w:instrText xml:space="preserve"> XE "</w:instrText>
      </w:r>
      <w:r w:rsidRPr="004316C5">
        <w:rPr>
          <w:rFonts w:ascii="Times New Roman" w:hAnsi="Times New Roman" w:cs="Times New Roman"/>
          <w:sz w:val="28"/>
          <w:szCs w:val="28"/>
        </w:rPr>
        <w:instrText>1. Background &amp; Rationale</w:instrText>
      </w:r>
      <w:r>
        <w:instrText xml:space="preserve">" </w:instrText>
      </w:r>
      <w:r w:rsidR="00F541F3">
        <w:rPr>
          <w:rFonts w:ascii="Times New Roman" w:hAnsi="Times New Roman" w:cs="Times New Roman"/>
          <w:sz w:val="28"/>
          <w:szCs w:val="28"/>
        </w:rPr>
        <w:fldChar w:fldCharType="end"/>
      </w:r>
    </w:p>
    <w:p w:rsidR="00AE515B" w:rsidRPr="00AE515B" w:rsidRDefault="00AE515B" w:rsidP="00AE515B">
      <w:pPr>
        <w:pStyle w:val="Subtitle"/>
        <w:spacing w:line="480" w:lineRule="auto"/>
        <w:rPr>
          <w:b w:val="0"/>
        </w:rPr>
      </w:pPr>
      <w:r w:rsidRPr="00AE515B">
        <w:rPr>
          <w:b w:val="0"/>
        </w:rPr>
        <w:t xml:space="preserve">BACKGROUND   </w:t>
      </w:r>
    </w:p>
    <w:p w:rsidR="00AE515B" w:rsidRDefault="002C2832" w:rsidP="00AE515B">
      <w:pPr>
        <w:spacing w:line="480" w:lineRule="auto"/>
        <w:jc w:val="both"/>
        <w:rPr>
          <w:sz w:val="24"/>
          <w:szCs w:val="24"/>
        </w:rPr>
      </w:pPr>
      <w:r>
        <w:rPr>
          <w:sz w:val="24"/>
          <w:szCs w:val="24"/>
        </w:rPr>
        <w:t xml:space="preserve">In the </w:t>
      </w:r>
      <w:r w:rsidR="00F97E18">
        <w:rPr>
          <w:sz w:val="24"/>
          <w:szCs w:val="24"/>
        </w:rPr>
        <w:t xml:space="preserve">feasibility </w:t>
      </w:r>
      <w:r>
        <w:rPr>
          <w:sz w:val="24"/>
          <w:szCs w:val="24"/>
        </w:rPr>
        <w:t>study, w</w:t>
      </w:r>
      <w:r w:rsidR="00AE515B" w:rsidRPr="00AE515B">
        <w:rPr>
          <w:sz w:val="24"/>
          <w:szCs w:val="24"/>
        </w:rPr>
        <w:t xml:space="preserve">e appraised 23 biomarkers previously associated with </w:t>
      </w:r>
      <w:r w:rsidR="00F97E18">
        <w:rPr>
          <w:sz w:val="24"/>
          <w:szCs w:val="24"/>
        </w:rPr>
        <w:t>bladder cancer</w:t>
      </w:r>
      <w:r w:rsidR="00F74106">
        <w:rPr>
          <w:sz w:val="24"/>
          <w:szCs w:val="24"/>
        </w:rPr>
        <w:t xml:space="preserve"> </w:t>
      </w:r>
      <w:r w:rsidR="00516D27">
        <w:rPr>
          <w:sz w:val="24"/>
          <w:szCs w:val="24"/>
        </w:rPr>
        <w:t xml:space="preserve">in </w:t>
      </w:r>
      <w:r w:rsidR="00F74106">
        <w:rPr>
          <w:sz w:val="24"/>
          <w:szCs w:val="24"/>
        </w:rPr>
        <w:t>157 patients</w:t>
      </w:r>
      <w:r w:rsidR="00871D25">
        <w:rPr>
          <w:sz w:val="24"/>
          <w:szCs w:val="24"/>
        </w:rPr>
        <w:t xml:space="preserve"> (Figure </w:t>
      </w:r>
      <w:r w:rsidR="00496BF5">
        <w:rPr>
          <w:sz w:val="24"/>
          <w:szCs w:val="24"/>
        </w:rPr>
        <w:t>2</w:t>
      </w:r>
      <w:r w:rsidR="00871D25">
        <w:rPr>
          <w:sz w:val="24"/>
          <w:szCs w:val="24"/>
        </w:rPr>
        <w:t>)</w:t>
      </w:r>
      <w:r w:rsidR="00AE515B" w:rsidRPr="00AE515B">
        <w:rPr>
          <w:sz w:val="24"/>
          <w:szCs w:val="24"/>
        </w:rPr>
        <w:t xml:space="preserve">.  </w:t>
      </w:r>
      <w:r w:rsidR="00AE515B">
        <w:rPr>
          <w:sz w:val="24"/>
          <w:szCs w:val="24"/>
        </w:rPr>
        <w:t xml:space="preserve">These biomarkers </w:t>
      </w:r>
      <w:r w:rsidR="00AE515B" w:rsidRPr="00AE515B">
        <w:rPr>
          <w:sz w:val="24"/>
          <w:szCs w:val="24"/>
        </w:rPr>
        <w:t>represent</w:t>
      </w:r>
      <w:r w:rsidR="00AE515B">
        <w:rPr>
          <w:sz w:val="24"/>
          <w:szCs w:val="24"/>
        </w:rPr>
        <w:t>ed</w:t>
      </w:r>
      <w:r w:rsidR="00AE515B" w:rsidRPr="00AE515B">
        <w:rPr>
          <w:sz w:val="24"/>
          <w:szCs w:val="24"/>
        </w:rPr>
        <w:t xml:space="preserve"> diverse carcinogenic pathways</w:t>
      </w:r>
      <w:r w:rsidR="00AE515B">
        <w:rPr>
          <w:sz w:val="24"/>
          <w:szCs w:val="24"/>
        </w:rPr>
        <w:t xml:space="preserve"> (Table 1).</w:t>
      </w:r>
    </w:p>
    <w:p w:rsidR="00AE515B" w:rsidRDefault="00AE515B" w:rsidP="00871D25">
      <w:pPr>
        <w:jc w:val="center"/>
      </w:pPr>
    </w:p>
    <w:p w:rsidR="00871D25" w:rsidRDefault="00871D25" w:rsidP="00871D25">
      <w:pPr>
        <w:rPr>
          <w:rFonts w:ascii="Calibri" w:hAnsi="Calibri" w:cs="Arial"/>
          <w:b/>
        </w:rPr>
      </w:pPr>
    </w:p>
    <w:p w:rsidR="009852BC" w:rsidRDefault="00614F29" w:rsidP="009852BC">
      <w:r>
        <w:rPr>
          <w:noProof/>
          <w:lang w:eastAsia="en-GB"/>
        </w:rPr>
        <w:drawing>
          <wp:inline distT="0" distB="0" distL="0" distR="0">
            <wp:extent cx="5486400" cy="4114800"/>
            <wp:effectExtent l="19050" t="0" r="0" b="0"/>
            <wp:docPr id="15" name="Picture 14" descr="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15" cstate="print"/>
                    <a:stretch>
                      <a:fillRect/>
                    </a:stretch>
                  </pic:blipFill>
                  <pic:spPr>
                    <a:xfrm>
                      <a:off x="0" y="0"/>
                      <a:ext cx="5486400" cy="4114800"/>
                    </a:xfrm>
                    <a:prstGeom prst="rect">
                      <a:avLst/>
                    </a:prstGeom>
                  </pic:spPr>
                </pic:pic>
              </a:graphicData>
            </a:graphic>
          </wp:inline>
        </w:drawing>
      </w:r>
      <w:r w:rsidR="009852BC">
        <w:t xml:space="preserve"> </w:t>
      </w:r>
    </w:p>
    <w:p w:rsidR="009852BC" w:rsidRPr="00AE515B" w:rsidRDefault="009852BC" w:rsidP="009852BC">
      <w:pPr>
        <w:rPr>
          <w:rFonts w:ascii="Calibri" w:hAnsi="Calibri" w:cs="Arial"/>
          <w:b/>
        </w:rPr>
      </w:pPr>
      <w:r>
        <w:rPr>
          <w:rFonts w:ascii="Calibri" w:hAnsi="Calibri" w:cs="Arial"/>
          <w:b/>
        </w:rPr>
        <w:t>Figure 2</w:t>
      </w:r>
      <w:r w:rsidRPr="00AE515B">
        <w:rPr>
          <w:rFonts w:ascii="Calibri" w:hAnsi="Calibri" w:cs="Arial"/>
          <w:b/>
        </w:rPr>
        <w:t xml:space="preserve">: </w:t>
      </w:r>
      <w:r>
        <w:rPr>
          <w:rFonts w:ascii="Calibri" w:hAnsi="Calibri" w:cs="Arial"/>
          <w:b/>
        </w:rPr>
        <w:t>Feasibility Study Flow Chart</w:t>
      </w:r>
    </w:p>
    <w:p w:rsidR="00871D25" w:rsidRDefault="00871D25" w:rsidP="00AE515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212"/>
      </w:tblGrid>
      <w:tr w:rsidR="00AE515B" w:rsidRPr="00810EA4" w:rsidTr="00FF5F3A">
        <w:tc>
          <w:tcPr>
            <w:tcW w:w="2834" w:type="dxa"/>
          </w:tcPr>
          <w:p w:rsidR="00AE515B" w:rsidRPr="007A1AC0" w:rsidRDefault="00AE515B" w:rsidP="00FF5F3A">
            <w:pPr>
              <w:rPr>
                <w:rFonts w:ascii="Arial" w:hAnsi="Arial" w:cs="Arial"/>
                <w:b/>
              </w:rPr>
            </w:pPr>
            <w:r w:rsidRPr="007A1AC0">
              <w:rPr>
                <w:rFonts w:ascii="Arial" w:hAnsi="Arial" w:cs="Arial"/>
                <w:b/>
              </w:rPr>
              <w:lastRenderedPageBreak/>
              <w:t>Pathway</w:t>
            </w:r>
            <w:r>
              <w:rPr>
                <w:rFonts w:ascii="Arial" w:hAnsi="Arial" w:cs="Arial"/>
                <w:b/>
              </w:rPr>
              <w:t>s</w:t>
            </w:r>
          </w:p>
        </w:tc>
        <w:tc>
          <w:tcPr>
            <w:tcW w:w="5212" w:type="dxa"/>
          </w:tcPr>
          <w:p w:rsidR="00AE515B" w:rsidRPr="007A1AC0" w:rsidRDefault="00AE515B" w:rsidP="00FF5F3A">
            <w:pPr>
              <w:rPr>
                <w:rFonts w:ascii="Arial" w:hAnsi="Arial" w:cs="Arial"/>
                <w:b/>
              </w:rPr>
            </w:pPr>
            <w:r w:rsidRPr="007A1AC0">
              <w:rPr>
                <w:rFonts w:ascii="Arial" w:hAnsi="Arial" w:cs="Arial"/>
                <w:b/>
              </w:rPr>
              <w:t>Biomarkers</w:t>
            </w:r>
          </w:p>
        </w:tc>
      </w:tr>
      <w:tr w:rsidR="00D35F1F" w:rsidRPr="00810EA4" w:rsidTr="00FF5F3A">
        <w:tc>
          <w:tcPr>
            <w:tcW w:w="2834" w:type="dxa"/>
          </w:tcPr>
          <w:p w:rsidR="00D35F1F" w:rsidRPr="00810EA4" w:rsidRDefault="00D35F1F" w:rsidP="003C6FED">
            <w:pPr>
              <w:rPr>
                <w:rFonts w:ascii="Arial" w:hAnsi="Arial" w:cs="Arial"/>
              </w:rPr>
            </w:pPr>
            <w:r>
              <w:rPr>
                <w:rFonts w:ascii="Arial" w:hAnsi="Arial" w:cs="Arial"/>
              </w:rPr>
              <w:t>Angiogenesis</w:t>
            </w:r>
          </w:p>
        </w:tc>
        <w:tc>
          <w:tcPr>
            <w:tcW w:w="5212" w:type="dxa"/>
          </w:tcPr>
          <w:p w:rsidR="00D35F1F" w:rsidRPr="00EE433E" w:rsidRDefault="00D35F1F" w:rsidP="003C6FED">
            <w:pPr>
              <w:rPr>
                <w:rFonts w:ascii="Arial" w:hAnsi="Arial" w:cs="Arial"/>
              </w:rPr>
            </w:pPr>
            <w:r w:rsidRPr="00EE433E">
              <w:rPr>
                <w:rFonts w:ascii="Arial" w:hAnsi="Arial" w:cs="Arial"/>
              </w:rPr>
              <w:t>HA, IL-1α, IL-1β, IL-8, VEGF, vWF</w:t>
            </w:r>
          </w:p>
        </w:tc>
      </w:tr>
      <w:tr w:rsidR="00D35F1F" w:rsidRPr="00810EA4" w:rsidTr="00FF5F3A">
        <w:tc>
          <w:tcPr>
            <w:tcW w:w="2834" w:type="dxa"/>
          </w:tcPr>
          <w:p w:rsidR="00D35F1F" w:rsidRPr="00810EA4" w:rsidRDefault="00D35F1F" w:rsidP="003C6FED">
            <w:pPr>
              <w:rPr>
                <w:rFonts w:ascii="Arial" w:hAnsi="Arial" w:cs="Arial"/>
              </w:rPr>
            </w:pPr>
            <w:r w:rsidRPr="00810EA4">
              <w:rPr>
                <w:rFonts w:ascii="Arial" w:hAnsi="Arial" w:cs="Arial"/>
              </w:rPr>
              <w:t>Apoptosis</w:t>
            </w:r>
          </w:p>
        </w:tc>
        <w:tc>
          <w:tcPr>
            <w:tcW w:w="5212" w:type="dxa"/>
          </w:tcPr>
          <w:p w:rsidR="00D35F1F" w:rsidRPr="00EE433E" w:rsidRDefault="00D35F1F" w:rsidP="003C6FED">
            <w:pPr>
              <w:rPr>
                <w:rFonts w:ascii="Arial" w:hAnsi="Arial" w:cs="Arial"/>
              </w:rPr>
            </w:pPr>
            <w:r>
              <w:rPr>
                <w:rFonts w:ascii="Arial" w:hAnsi="Arial" w:cs="Arial"/>
              </w:rPr>
              <w:t xml:space="preserve">FAS, </w:t>
            </w:r>
            <w:r w:rsidRPr="00EE433E">
              <w:rPr>
                <w:rFonts w:ascii="Arial" w:hAnsi="Arial" w:cs="Arial"/>
              </w:rPr>
              <w:t>NMP22</w:t>
            </w:r>
          </w:p>
        </w:tc>
      </w:tr>
      <w:tr w:rsidR="00D35F1F" w:rsidRPr="00810EA4" w:rsidTr="00FF5F3A">
        <w:tc>
          <w:tcPr>
            <w:tcW w:w="2834" w:type="dxa"/>
          </w:tcPr>
          <w:p w:rsidR="00D35F1F" w:rsidRPr="00810EA4" w:rsidRDefault="00D35F1F" w:rsidP="00FF5F3A">
            <w:pPr>
              <w:rPr>
                <w:rFonts w:ascii="Arial" w:hAnsi="Arial" w:cs="Arial"/>
              </w:rPr>
            </w:pPr>
            <w:r w:rsidRPr="00810EA4">
              <w:rPr>
                <w:rFonts w:ascii="Arial" w:hAnsi="Arial" w:cs="Arial"/>
              </w:rPr>
              <w:t>Differentiation</w:t>
            </w:r>
          </w:p>
        </w:tc>
        <w:tc>
          <w:tcPr>
            <w:tcW w:w="5212" w:type="dxa"/>
          </w:tcPr>
          <w:p w:rsidR="00D35F1F" w:rsidRPr="00EE433E" w:rsidRDefault="00D35F1F" w:rsidP="00FF5F3A">
            <w:pPr>
              <w:rPr>
                <w:rFonts w:ascii="Arial" w:hAnsi="Arial" w:cs="Arial"/>
              </w:rPr>
            </w:pPr>
            <w:r>
              <w:rPr>
                <w:rFonts w:ascii="Arial" w:hAnsi="Arial" w:cs="Arial"/>
              </w:rPr>
              <w:t>CEA, CK18</w:t>
            </w:r>
          </w:p>
        </w:tc>
      </w:tr>
      <w:tr w:rsidR="00D35F1F" w:rsidRPr="00810EA4" w:rsidTr="00FF5F3A">
        <w:tc>
          <w:tcPr>
            <w:tcW w:w="2834" w:type="dxa"/>
          </w:tcPr>
          <w:p w:rsidR="00D35F1F" w:rsidRPr="00810EA4" w:rsidRDefault="00D35F1F" w:rsidP="003C6FED">
            <w:pPr>
              <w:rPr>
                <w:rFonts w:ascii="Arial" w:hAnsi="Arial" w:cs="Arial"/>
              </w:rPr>
            </w:pPr>
            <w:r>
              <w:rPr>
                <w:rFonts w:ascii="Arial" w:hAnsi="Arial" w:cs="Arial"/>
              </w:rPr>
              <w:t>Glycolysis</w:t>
            </w:r>
          </w:p>
        </w:tc>
        <w:tc>
          <w:tcPr>
            <w:tcW w:w="5212" w:type="dxa"/>
          </w:tcPr>
          <w:p w:rsidR="00D35F1F" w:rsidRPr="00EE433E" w:rsidRDefault="00D35F1F" w:rsidP="003C6FED">
            <w:pPr>
              <w:rPr>
                <w:rFonts w:ascii="Arial" w:hAnsi="Arial" w:cs="Arial"/>
              </w:rPr>
            </w:pPr>
            <w:r>
              <w:rPr>
                <w:rFonts w:ascii="Arial" w:hAnsi="Arial" w:cs="Arial"/>
              </w:rPr>
              <w:t>NSE</w:t>
            </w:r>
          </w:p>
        </w:tc>
      </w:tr>
      <w:tr w:rsidR="00D35F1F" w:rsidRPr="00810EA4" w:rsidTr="00FF5F3A">
        <w:tc>
          <w:tcPr>
            <w:tcW w:w="2834" w:type="dxa"/>
          </w:tcPr>
          <w:p w:rsidR="00D35F1F" w:rsidRPr="00810EA4" w:rsidRDefault="00D35F1F" w:rsidP="003C6FED">
            <w:pPr>
              <w:rPr>
                <w:rFonts w:ascii="Arial" w:hAnsi="Arial" w:cs="Arial"/>
              </w:rPr>
            </w:pPr>
            <w:r w:rsidRPr="00810EA4">
              <w:rPr>
                <w:rFonts w:ascii="Arial" w:hAnsi="Arial" w:cs="Arial"/>
              </w:rPr>
              <w:t>Growth</w:t>
            </w:r>
          </w:p>
        </w:tc>
        <w:tc>
          <w:tcPr>
            <w:tcW w:w="5212" w:type="dxa"/>
          </w:tcPr>
          <w:p w:rsidR="00D35F1F" w:rsidRPr="00EE433E" w:rsidRDefault="00D35F1F" w:rsidP="003C6FED">
            <w:pPr>
              <w:rPr>
                <w:rFonts w:ascii="Arial" w:hAnsi="Arial" w:cs="Arial"/>
              </w:rPr>
            </w:pPr>
            <w:r w:rsidRPr="00EE433E">
              <w:rPr>
                <w:rFonts w:ascii="Arial" w:hAnsi="Arial" w:cs="Arial"/>
              </w:rPr>
              <w:t>EGF, HA, IL-1α, IL-1β, IL-8</w:t>
            </w:r>
            <w:r>
              <w:rPr>
                <w:rFonts w:ascii="Arial" w:hAnsi="Arial" w:cs="Arial"/>
              </w:rPr>
              <w:t xml:space="preserve">, NMP22 </w:t>
            </w:r>
          </w:p>
        </w:tc>
      </w:tr>
      <w:tr w:rsidR="00D35F1F" w:rsidRPr="00810EA4" w:rsidTr="00FF5F3A">
        <w:tc>
          <w:tcPr>
            <w:tcW w:w="2834" w:type="dxa"/>
          </w:tcPr>
          <w:p w:rsidR="00D35F1F" w:rsidRPr="00810EA4" w:rsidRDefault="00D35F1F" w:rsidP="003C6FED">
            <w:pPr>
              <w:rPr>
                <w:rFonts w:ascii="Arial" w:hAnsi="Arial" w:cs="Arial"/>
              </w:rPr>
            </w:pPr>
            <w:r>
              <w:rPr>
                <w:rFonts w:ascii="Arial" w:hAnsi="Arial" w:cs="Arial"/>
              </w:rPr>
              <w:t>Immune</w:t>
            </w:r>
          </w:p>
        </w:tc>
        <w:tc>
          <w:tcPr>
            <w:tcW w:w="5212" w:type="dxa"/>
          </w:tcPr>
          <w:p w:rsidR="00D35F1F" w:rsidRPr="00EE433E" w:rsidRDefault="00D35F1F" w:rsidP="003C6FED">
            <w:pPr>
              <w:rPr>
                <w:rFonts w:ascii="Arial" w:hAnsi="Arial" w:cs="Arial"/>
              </w:rPr>
            </w:pPr>
            <w:r w:rsidRPr="00EE433E">
              <w:rPr>
                <w:rFonts w:ascii="Arial" w:hAnsi="Arial" w:cs="Arial"/>
              </w:rPr>
              <w:t>BTA, IL-2, IL-4, IL-8</w:t>
            </w:r>
          </w:p>
        </w:tc>
      </w:tr>
      <w:tr w:rsidR="00D35F1F" w:rsidRPr="00810EA4" w:rsidTr="00FF5F3A">
        <w:tc>
          <w:tcPr>
            <w:tcW w:w="2834" w:type="dxa"/>
          </w:tcPr>
          <w:p w:rsidR="00D35F1F" w:rsidRPr="00810EA4" w:rsidRDefault="00D35F1F" w:rsidP="00FF5F3A">
            <w:pPr>
              <w:rPr>
                <w:rFonts w:ascii="Arial" w:hAnsi="Arial" w:cs="Arial"/>
              </w:rPr>
            </w:pPr>
            <w:r w:rsidRPr="00810EA4">
              <w:rPr>
                <w:rFonts w:ascii="Arial" w:hAnsi="Arial" w:cs="Arial"/>
              </w:rPr>
              <w:t>Inflammation</w:t>
            </w:r>
          </w:p>
        </w:tc>
        <w:tc>
          <w:tcPr>
            <w:tcW w:w="5212" w:type="dxa"/>
          </w:tcPr>
          <w:p w:rsidR="00D35F1F" w:rsidRPr="00EE433E" w:rsidRDefault="00D35F1F" w:rsidP="00FF5F3A">
            <w:pPr>
              <w:rPr>
                <w:rFonts w:ascii="Arial" w:hAnsi="Arial" w:cs="Arial"/>
              </w:rPr>
            </w:pPr>
            <w:r w:rsidRPr="00EE433E">
              <w:rPr>
                <w:rFonts w:ascii="Arial" w:hAnsi="Arial" w:cs="Arial"/>
              </w:rPr>
              <w:t xml:space="preserve">CRP, </w:t>
            </w:r>
            <w:r>
              <w:rPr>
                <w:rFonts w:ascii="Arial" w:hAnsi="Arial" w:cs="Arial"/>
              </w:rPr>
              <w:t xml:space="preserve">HA, IL-6, IL-8, </w:t>
            </w:r>
            <w:r w:rsidRPr="00EE433E">
              <w:rPr>
                <w:rFonts w:ascii="Arial" w:hAnsi="Arial" w:cs="Arial"/>
              </w:rPr>
              <w:t>NGAL, MCP-1, TNFα</w:t>
            </w:r>
          </w:p>
        </w:tc>
      </w:tr>
      <w:tr w:rsidR="00D35F1F" w:rsidRPr="00810EA4" w:rsidTr="00FF5F3A">
        <w:tc>
          <w:tcPr>
            <w:tcW w:w="2834" w:type="dxa"/>
          </w:tcPr>
          <w:p w:rsidR="00D35F1F" w:rsidRPr="00810EA4" w:rsidRDefault="00D35F1F" w:rsidP="00FF5F3A">
            <w:pPr>
              <w:rPr>
                <w:rFonts w:ascii="Arial" w:hAnsi="Arial" w:cs="Arial"/>
              </w:rPr>
            </w:pPr>
            <w:r>
              <w:rPr>
                <w:rFonts w:ascii="Arial" w:hAnsi="Arial" w:cs="Arial"/>
              </w:rPr>
              <w:t>Metastases</w:t>
            </w:r>
          </w:p>
        </w:tc>
        <w:tc>
          <w:tcPr>
            <w:tcW w:w="5212" w:type="dxa"/>
          </w:tcPr>
          <w:p w:rsidR="00D35F1F" w:rsidRPr="00EE433E" w:rsidRDefault="00D35F1F" w:rsidP="00FF5F3A">
            <w:pPr>
              <w:rPr>
                <w:rFonts w:ascii="Arial" w:hAnsi="Arial" w:cs="Arial"/>
              </w:rPr>
            </w:pPr>
            <w:r>
              <w:rPr>
                <w:rFonts w:ascii="Arial" w:hAnsi="Arial" w:cs="Arial"/>
              </w:rPr>
              <w:t xml:space="preserve">CEA, HA, IL-8, </w:t>
            </w:r>
            <w:r w:rsidRPr="00EE433E">
              <w:rPr>
                <w:rFonts w:ascii="Arial" w:hAnsi="Arial" w:cs="Arial"/>
              </w:rPr>
              <w:t>MMP-9, MMP-9 NGAL complex, NGAL</w:t>
            </w:r>
          </w:p>
        </w:tc>
      </w:tr>
    </w:tbl>
    <w:p w:rsidR="00AE515B" w:rsidRDefault="00AE515B" w:rsidP="00AE515B"/>
    <w:p w:rsidR="00AE515B" w:rsidRPr="00AE515B" w:rsidRDefault="00AE515B" w:rsidP="00AE515B">
      <w:pPr>
        <w:rPr>
          <w:rFonts w:ascii="Calibri" w:hAnsi="Calibri" w:cs="Arial"/>
          <w:b/>
        </w:rPr>
      </w:pPr>
      <w:r w:rsidRPr="00AE515B">
        <w:rPr>
          <w:rFonts w:ascii="Calibri" w:hAnsi="Calibri" w:cs="Arial"/>
          <w:b/>
        </w:rPr>
        <w:t xml:space="preserve">Table 1: </w:t>
      </w:r>
      <w:r w:rsidR="00713548">
        <w:rPr>
          <w:rFonts w:ascii="Calibri" w:hAnsi="Calibri" w:cs="Arial"/>
          <w:b/>
        </w:rPr>
        <w:t xml:space="preserve">Study </w:t>
      </w:r>
      <w:r w:rsidRPr="00AE515B">
        <w:rPr>
          <w:rFonts w:ascii="Calibri" w:hAnsi="Calibri" w:cs="Arial"/>
          <w:b/>
        </w:rPr>
        <w:t>Pathways</w:t>
      </w:r>
      <w:r w:rsidR="00F234A1">
        <w:rPr>
          <w:rFonts w:ascii="Calibri" w:hAnsi="Calibri" w:cs="Arial"/>
          <w:b/>
        </w:rPr>
        <w:t xml:space="preserve"> investigated </w:t>
      </w:r>
      <w:r w:rsidR="00F97E18">
        <w:rPr>
          <w:rFonts w:ascii="Calibri" w:hAnsi="Calibri" w:cs="Arial"/>
          <w:b/>
        </w:rPr>
        <w:t xml:space="preserve">in </w:t>
      </w:r>
      <w:r w:rsidR="00F234A1">
        <w:rPr>
          <w:rFonts w:ascii="Calibri" w:hAnsi="Calibri" w:cs="Arial"/>
          <w:b/>
        </w:rPr>
        <w:t xml:space="preserve">the </w:t>
      </w:r>
      <w:r w:rsidR="00F97E18">
        <w:rPr>
          <w:rFonts w:ascii="Calibri" w:hAnsi="Calibri" w:cs="Arial"/>
          <w:b/>
        </w:rPr>
        <w:t>Feasibility Study</w:t>
      </w:r>
    </w:p>
    <w:p w:rsidR="00AE515B" w:rsidRPr="00AE515B" w:rsidRDefault="00AE515B" w:rsidP="00AE515B">
      <w:pPr>
        <w:rPr>
          <w:rFonts w:ascii="Calibri" w:hAnsi="Calibri" w:cs="Arial"/>
        </w:rPr>
      </w:pPr>
      <w:r w:rsidRPr="00AE515B">
        <w:rPr>
          <w:rFonts w:ascii="Calibri" w:hAnsi="Calibri" w:cs="Arial"/>
        </w:rPr>
        <w:t xml:space="preserve">BTA Bladder Tumour Antigen, CEA Carcino-Embryonic Antigen, CK18 CytoKeratin 18, IL InterLeukins, CRP C-Reactive Protein, EGF Epidermal Growth Factor, HA Hyaluronidase, MCP-1 Monocyte Chemoattractant Protein-1,  MMP-9 Matrix MetalloProteinase-9, NGAL Neutrophil-Associated Gelatinase Lipocalin, NMP22  Nuclear Matrix Protein 22, NSE Neuron Specific Enolase, TNF-α Tumor Necrosis Factor alpha, TM ThromboModulin, VEGF Vascular Endothelial Growth Factor, vWF von Willebrand Factor. </w:t>
      </w:r>
    </w:p>
    <w:p w:rsidR="00AE515B" w:rsidRDefault="00AE515B" w:rsidP="00AE515B">
      <w:pPr>
        <w:spacing w:line="480" w:lineRule="auto"/>
        <w:jc w:val="both"/>
        <w:rPr>
          <w:sz w:val="24"/>
          <w:szCs w:val="24"/>
        </w:rPr>
      </w:pPr>
    </w:p>
    <w:p w:rsidR="00AE515B" w:rsidRPr="00AE515B" w:rsidRDefault="00AE515B" w:rsidP="00AE515B">
      <w:pPr>
        <w:spacing w:line="480" w:lineRule="auto"/>
        <w:jc w:val="both"/>
        <w:rPr>
          <w:sz w:val="24"/>
          <w:szCs w:val="24"/>
        </w:rPr>
      </w:pPr>
      <w:r w:rsidRPr="00AE515B">
        <w:rPr>
          <w:sz w:val="24"/>
          <w:szCs w:val="24"/>
        </w:rPr>
        <w:t xml:space="preserve">Our aim </w:t>
      </w:r>
      <w:r w:rsidR="00DC6DED">
        <w:rPr>
          <w:sz w:val="24"/>
          <w:szCs w:val="24"/>
        </w:rPr>
        <w:t xml:space="preserve">in the feasibility study </w:t>
      </w:r>
      <w:r w:rsidRPr="00AE515B">
        <w:rPr>
          <w:sz w:val="24"/>
          <w:szCs w:val="24"/>
        </w:rPr>
        <w:t xml:space="preserve">was to determine whether single biomarkers and/or multivariate algorithms significantly improved on the predictive power of an algorithm based on demographics for prediction of </w:t>
      </w:r>
      <w:r w:rsidR="004268E0">
        <w:rPr>
          <w:sz w:val="24"/>
          <w:szCs w:val="24"/>
        </w:rPr>
        <w:t>bladder cancer</w:t>
      </w:r>
      <w:r w:rsidR="00516D27">
        <w:rPr>
          <w:sz w:val="24"/>
          <w:szCs w:val="24"/>
        </w:rPr>
        <w:t xml:space="preserve"> </w:t>
      </w:r>
      <w:r w:rsidRPr="00AE515B">
        <w:rPr>
          <w:sz w:val="24"/>
          <w:szCs w:val="24"/>
        </w:rPr>
        <w:t>in patients presenting with h</w:t>
      </w:r>
      <w:r w:rsidR="00680011">
        <w:rPr>
          <w:sz w:val="24"/>
          <w:szCs w:val="24"/>
        </w:rPr>
        <w:t>a</w:t>
      </w:r>
      <w:r w:rsidRPr="00AE515B">
        <w:rPr>
          <w:sz w:val="24"/>
          <w:szCs w:val="24"/>
        </w:rPr>
        <w:t xml:space="preserve">ematuria. </w:t>
      </w:r>
    </w:p>
    <w:p w:rsidR="009F70A7" w:rsidRDefault="009F70A7" w:rsidP="00AE515B">
      <w:pPr>
        <w:pStyle w:val="BodyText"/>
        <w:spacing w:line="480" w:lineRule="auto"/>
        <w:rPr>
          <w:rFonts w:ascii="Times New Roman" w:hAnsi="Times New Roman"/>
          <w:color w:val="auto"/>
          <w:sz w:val="24"/>
          <w:szCs w:val="24"/>
        </w:rPr>
      </w:pPr>
    </w:p>
    <w:p w:rsidR="00AE515B" w:rsidRPr="00AE515B" w:rsidRDefault="00AE515B" w:rsidP="00AE515B">
      <w:pPr>
        <w:pStyle w:val="BodyText"/>
        <w:spacing w:line="480" w:lineRule="auto"/>
        <w:rPr>
          <w:rFonts w:ascii="Times New Roman" w:hAnsi="Times New Roman"/>
          <w:color w:val="auto"/>
          <w:sz w:val="24"/>
          <w:szCs w:val="24"/>
        </w:rPr>
      </w:pPr>
      <w:r w:rsidRPr="00AE515B">
        <w:rPr>
          <w:rFonts w:ascii="Times New Roman" w:hAnsi="Times New Roman"/>
          <w:color w:val="auto"/>
          <w:sz w:val="24"/>
          <w:szCs w:val="24"/>
        </w:rPr>
        <w:t xml:space="preserve">METHODS   </w:t>
      </w:r>
    </w:p>
    <w:p w:rsidR="00AE515B" w:rsidRPr="00AE515B" w:rsidRDefault="00AE515B" w:rsidP="00AE515B">
      <w:pPr>
        <w:pStyle w:val="Subtitle"/>
        <w:spacing w:line="480" w:lineRule="auto"/>
        <w:rPr>
          <w:b w:val="0"/>
        </w:rPr>
      </w:pPr>
      <w:r w:rsidRPr="00AE515B">
        <w:rPr>
          <w:b w:val="0"/>
        </w:rPr>
        <w:t xml:space="preserve">Twenty-two biomarkers in urine and Carcino-embryonic antigen (CEA) in serum were evaluated using ELISAs and biochip array technology in two patient cohorts; 80 patients with </w:t>
      </w:r>
      <w:r w:rsidR="00B44FC8">
        <w:rPr>
          <w:b w:val="0"/>
        </w:rPr>
        <w:t>bladder cancer</w:t>
      </w:r>
      <w:r w:rsidRPr="00AE515B">
        <w:rPr>
          <w:b w:val="0"/>
        </w:rPr>
        <w:t xml:space="preserve"> and 77 controls with confounding pathologies.</w:t>
      </w:r>
      <w:r w:rsidRPr="00AE515B">
        <w:rPr>
          <w:b w:val="0"/>
          <w:iCs/>
        </w:rPr>
        <w:t xml:space="preserve"> </w:t>
      </w:r>
      <w:r w:rsidRPr="00AE515B">
        <w:rPr>
          <w:b w:val="0"/>
        </w:rPr>
        <w:t xml:space="preserve">We used </w:t>
      </w:r>
      <w:r w:rsidRPr="00AE515B">
        <w:rPr>
          <w:b w:val="0"/>
          <w:lang w:val="en-US"/>
        </w:rPr>
        <w:t xml:space="preserve">Forward Wald binary logistic regression analyses </w:t>
      </w:r>
      <w:r w:rsidRPr="00AE515B">
        <w:rPr>
          <w:b w:val="0"/>
        </w:rPr>
        <w:t xml:space="preserve">to create algorithms based on demographic variables designated Prior Predicted Probability (PPP) and multivariate algorithms which included PPP as a single variable.  Areas under the Curve (AUC) were determined </w:t>
      </w:r>
      <w:r w:rsidR="00516D27">
        <w:rPr>
          <w:b w:val="0"/>
        </w:rPr>
        <w:t>from Receiver Operating Characteristic (ROC) curves</w:t>
      </w:r>
      <w:r w:rsidRPr="00AE515B">
        <w:rPr>
          <w:b w:val="0"/>
        </w:rPr>
        <w:t xml:space="preserve"> for single biomarkers and algorithms.</w:t>
      </w:r>
    </w:p>
    <w:p w:rsidR="009F70A7" w:rsidRDefault="009F70A7" w:rsidP="00AE515B">
      <w:pPr>
        <w:pStyle w:val="Subtitle"/>
        <w:spacing w:line="480" w:lineRule="auto"/>
        <w:rPr>
          <w:b w:val="0"/>
        </w:rPr>
      </w:pPr>
    </w:p>
    <w:p w:rsidR="009F70A7" w:rsidRDefault="009F70A7" w:rsidP="00AE515B">
      <w:pPr>
        <w:pStyle w:val="Subtitle"/>
        <w:spacing w:line="480" w:lineRule="auto"/>
        <w:rPr>
          <w:b w:val="0"/>
        </w:rPr>
      </w:pPr>
    </w:p>
    <w:p w:rsidR="00AE515B" w:rsidRPr="00AE515B" w:rsidRDefault="00AE515B" w:rsidP="00AE515B">
      <w:pPr>
        <w:pStyle w:val="Subtitle"/>
        <w:spacing w:line="480" w:lineRule="auto"/>
        <w:rPr>
          <w:b w:val="0"/>
        </w:rPr>
      </w:pPr>
      <w:r w:rsidRPr="00AE515B">
        <w:rPr>
          <w:b w:val="0"/>
        </w:rPr>
        <w:lastRenderedPageBreak/>
        <w:t xml:space="preserve">RESULTS </w:t>
      </w:r>
    </w:p>
    <w:p w:rsidR="00AE515B" w:rsidRPr="00AE515B" w:rsidRDefault="00AE515B" w:rsidP="00AE515B">
      <w:pPr>
        <w:pStyle w:val="Subtitle"/>
        <w:tabs>
          <w:tab w:val="left" w:pos="993"/>
        </w:tabs>
        <w:spacing w:line="480" w:lineRule="auto"/>
        <w:rPr>
          <w:b w:val="0"/>
        </w:rPr>
      </w:pPr>
      <w:r w:rsidRPr="00AE515B">
        <w:rPr>
          <w:b w:val="0"/>
        </w:rPr>
        <w:t xml:space="preserve">Following univariate analysis, nine biomarkers were differentially expressed (T-test; p &lt; 0.05).  CEA AUC = 0.74; Bladder Tumor Antigen BTA AUC = 0.74; and Nuclear matrix protein (NMP22) = 0.79.  PPP included age and smoking years; AUC = 0.76.  An algorithm including PPP, NMP22 and Epidermal Growth Factor (EGF) significantly improved AUC to 0.90 when compared to PPP. The algorithm including PPP, BTA, CEA and thrombomodulin (TM) increased AUC to 0.86. Sensitivities = 91%, 91% and specificities = 80%, 71%, respectively, for the algorithms.  </w:t>
      </w:r>
    </w:p>
    <w:p w:rsidR="009F70A7" w:rsidRDefault="009F70A7" w:rsidP="00AE515B">
      <w:pPr>
        <w:tabs>
          <w:tab w:val="left" w:pos="993"/>
        </w:tabs>
        <w:spacing w:line="480" w:lineRule="auto"/>
        <w:jc w:val="both"/>
        <w:rPr>
          <w:sz w:val="24"/>
          <w:szCs w:val="24"/>
        </w:rPr>
      </w:pPr>
    </w:p>
    <w:p w:rsidR="00AE515B" w:rsidRPr="00AE515B" w:rsidRDefault="00AE515B" w:rsidP="00AE515B">
      <w:pPr>
        <w:tabs>
          <w:tab w:val="left" w:pos="993"/>
        </w:tabs>
        <w:spacing w:line="480" w:lineRule="auto"/>
        <w:jc w:val="both"/>
        <w:rPr>
          <w:sz w:val="24"/>
          <w:szCs w:val="24"/>
        </w:rPr>
      </w:pPr>
      <w:r w:rsidRPr="00AE515B">
        <w:rPr>
          <w:sz w:val="24"/>
          <w:szCs w:val="24"/>
        </w:rPr>
        <w:t xml:space="preserve">CONCLUSION </w:t>
      </w:r>
    </w:p>
    <w:p w:rsidR="00AE515B" w:rsidRPr="00E80081" w:rsidRDefault="00AE515B" w:rsidP="00AE515B">
      <w:pPr>
        <w:pStyle w:val="Subtitle"/>
        <w:spacing w:line="480" w:lineRule="auto"/>
        <w:rPr>
          <w:b w:val="0"/>
        </w:rPr>
      </w:pPr>
      <w:r w:rsidRPr="00AE515B">
        <w:rPr>
          <w:b w:val="0"/>
          <w:color w:val="000000"/>
          <w:lang w:eastAsia="en-GB"/>
        </w:rPr>
        <w:t xml:space="preserve">Addition of biomarkers </w:t>
      </w:r>
      <w:r w:rsidRPr="00AE515B">
        <w:rPr>
          <w:b w:val="0"/>
        </w:rPr>
        <w:t xml:space="preserve">representing diverse carcinogenic pathways can significantly impact on the ROC statistic based on demographics.  </w:t>
      </w:r>
      <w:r w:rsidRPr="00AE515B">
        <w:rPr>
          <w:b w:val="0"/>
          <w:color w:val="000000"/>
          <w:lang w:eastAsia="en-GB"/>
        </w:rPr>
        <w:t xml:space="preserve">Benign Prostate Hyperplasia was a significant confounding pathology and identification of non-muscle invasive </w:t>
      </w:r>
      <w:r w:rsidR="002A1B42">
        <w:rPr>
          <w:b w:val="0"/>
          <w:color w:val="000000"/>
          <w:lang w:eastAsia="en-GB"/>
        </w:rPr>
        <w:t>bladder cancer</w:t>
      </w:r>
      <w:r w:rsidRPr="00AE515B">
        <w:rPr>
          <w:b w:val="0"/>
          <w:color w:val="000000"/>
          <w:lang w:eastAsia="en-GB"/>
        </w:rPr>
        <w:t xml:space="preserve"> remains a challenge.</w:t>
      </w:r>
      <w:r w:rsidRPr="007311C3">
        <w:rPr>
          <w:rFonts w:ascii="Arial" w:hAnsi="Arial" w:cs="Arial"/>
          <w:b w:val="0"/>
          <w:color w:val="000000"/>
          <w:lang w:eastAsia="en-GB"/>
        </w:rPr>
        <w:t xml:space="preserve"> </w:t>
      </w:r>
    </w:p>
    <w:p w:rsidR="009F70A7" w:rsidRDefault="009F70A7" w:rsidP="002C1DA4">
      <w:pPr>
        <w:pStyle w:val="Subtitle"/>
        <w:spacing w:line="360" w:lineRule="auto"/>
        <w:rPr>
          <w:b w:val="0"/>
          <w:bCs w:val="0"/>
          <w:iCs/>
        </w:rPr>
      </w:pPr>
    </w:p>
    <w:p w:rsidR="00847C83" w:rsidRPr="004268E0" w:rsidRDefault="004268E0" w:rsidP="002C1DA4">
      <w:pPr>
        <w:pStyle w:val="Subtitle"/>
        <w:spacing w:line="360" w:lineRule="auto"/>
        <w:rPr>
          <w:b w:val="0"/>
          <w:bCs w:val="0"/>
          <w:iCs/>
        </w:rPr>
      </w:pPr>
      <w:r w:rsidRPr="004268E0">
        <w:rPr>
          <w:b w:val="0"/>
          <w:bCs w:val="0"/>
          <w:iCs/>
        </w:rPr>
        <w:t>PUBLICATIONS</w:t>
      </w:r>
    </w:p>
    <w:p w:rsidR="00276CA7" w:rsidRPr="00276CA7" w:rsidRDefault="00AC5507" w:rsidP="00276CA7">
      <w:pPr>
        <w:shd w:val="clear" w:color="auto" w:fill="FBFBFB"/>
        <w:spacing w:before="100" w:beforeAutospacing="1" w:after="100" w:afterAutospacing="1" w:line="360" w:lineRule="auto"/>
        <w:rPr>
          <w:color w:val="474848"/>
          <w:sz w:val="16"/>
          <w:szCs w:val="16"/>
          <w:lang w:eastAsia="en-GB"/>
        </w:rPr>
      </w:pPr>
      <w:r w:rsidRPr="00AC5507">
        <w:rPr>
          <w:sz w:val="16"/>
          <w:szCs w:val="16"/>
          <w:lang w:eastAsia="en-GB"/>
        </w:rPr>
        <w:t xml:space="preserve">Frank Emmert-Streib, </w:t>
      </w:r>
      <w:r w:rsidRPr="00AC5507">
        <w:rPr>
          <w:bCs/>
          <w:sz w:val="16"/>
          <w:szCs w:val="16"/>
          <w:lang w:eastAsia="en-GB"/>
        </w:rPr>
        <w:t>Funso Abogunrin, Ricardo de Matos Simoes, Brian Duggan, Mark W Ruddock</w:t>
      </w:r>
      <w:r w:rsidRPr="00AC5507">
        <w:rPr>
          <w:sz w:val="16"/>
          <w:szCs w:val="16"/>
          <w:lang w:eastAsia="en-GB"/>
        </w:rPr>
        <w:t>,</w:t>
      </w:r>
      <w:r w:rsidRPr="00AC5507">
        <w:rPr>
          <w:sz w:val="16"/>
          <w:szCs w:val="16"/>
          <w:vertAlign w:val="superscript"/>
          <w:lang w:eastAsia="en-GB"/>
        </w:rPr>
        <w:t xml:space="preserve"> </w:t>
      </w:r>
      <w:r w:rsidRPr="00AC5507">
        <w:rPr>
          <w:bCs/>
          <w:sz w:val="16"/>
          <w:szCs w:val="16"/>
          <w:lang w:eastAsia="en-GB"/>
        </w:rPr>
        <w:t>Cherith N Reid</w:t>
      </w:r>
      <w:r w:rsidRPr="00AC5507">
        <w:rPr>
          <w:sz w:val="16"/>
          <w:szCs w:val="16"/>
          <w:lang w:eastAsia="en-GB"/>
        </w:rPr>
        <w:t>,</w:t>
      </w:r>
      <w:r w:rsidRPr="00AC5507">
        <w:rPr>
          <w:bCs/>
          <w:sz w:val="16"/>
          <w:szCs w:val="16"/>
          <w:lang w:eastAsia="en-GB"/>
        </w:rPr>
        <w:t xml:space="preserve"> Owen Roddy, Lisa White, Hugh F O’Kane, Declan O’Rourke, Neil H Anderson, </w:t>
      </w:r>
      <w:r w:rsidRPr="00AC5507">
        <w:rPr>
          <w:sz w:val="16"/>
          <w:szCs w:val="16"/>
          <w:lang w:eastAsia="en-GB"/>
        </w:rPr>
        <w:t xml:space="preserve">Thiagarajan Nambirajan, </w:t>
      </w:r>
      <w:r w:rsidRPr="00AC5507">
        <w:rPr>
          <w:bCs/>
          <w:sz w:val="16"/>
          <w:szCs w:val="16"/>
          <w:lang w:eastAsia="en-GB"/>
        </w:rPr>
        <w:t xml:space="preserve">Kate E Williamson. </w:t>
      </w:r>
      <w:r w:rsidRPr="00AC5507">
        <w:rPr>
          <w:sz w:val="16"/>
          <w:szCs w:val="16"/>
          <w:lang w:eastAsia="en-GB"/>
        </w:rPr>
        <w:t xml:space="preserve">Collectives of diagnostic biomarkers identify high risk subpopulations of haematuria patients: exploiting heterogeneity in large-scale biomarker data. </w:t>
      </w:r>
      <w:r w:rsidRPr="00AC5507">
        <w:rPr>
          <w:i/>
          <w:iCs/>
          <w:color w:val="474848"/>
          <w:sz w:val="16"/>
          <w:szCs w:val="16"/>
          <w:lang w:eastAsia="en-GB"/>
        </w:rPr>
        <w:t>BMC Medicine</w:t>
      </w:r>
      <w:r w:rsidRPr="00AC5507">
        <w:rPr>
          <w:color w:val="474848"/>
          <w:sz w:val="16"/>
          <w:szCs w:val="16"/>
          <w:lang w:eastAsia="en-GB"/>
        </w:rPr>
        <w:t xml:space="preserve"> 2013, </w:t>
      </w:r>
      <w:r w:rsidRPr="00AC5507">
        <w:rPr>
          <w:b/>
          <w:bCs/>
          <w:color w:val="474848"/>
          <w:sz w:val="16"/>
          <w:szCs w:val="16"/>
          <w:lang w:eastAsia="en-GB"/>
        </w:rPr>
        <w:t>11</w:t>
      </w:r>
      <w:r w:rsidRPr="00AC5507">
        <w:rPr>
          <w:color w:val="474848"/>
          <w:sz w:val="16"/>
          <w:szCs w:val="16"/>
          <w:lang w:eastAsia="en-GB"/>
        </w:rPr>
        <w:t>:12 doi:10.1186/1741-7015-11-12</w:t>
      </w:r>
    </w:p>
    <w:p w:rsidR="00276CA7" w:rsidRPr="00276CA7" w:rsidRDefault="00AC5507" w:rsidP="00276CA7">
      <w:pPr>
        <w:spacing w:after="200" w:line="360" w:lineRule="auto"/>
        <w:rPr>
          <w:rFonts w:eastAsiaTheme="minorEastAsia"/>
          <w:color w:val="000000"/>
          <w:sz w:val="16"/>
          <w:szCs w:val="16"/>
          <w:lang w:eastAsia="en-GB"/>
          <w:specVanish/>
        </w:rPr>
      </w:pPr>
      <w:r w:rsidRPr="00AC5507">
        <w:rPr>
          <w:rFonts w:eastAsiaTheme="minorEastAsia"/>
          <w:color w:val="000000"/>
          <w:sz w:val="16"/>
          <w:szCs w:val="16"/>
          <w:lang w:eastAsia="en-GB"/>
        </w:rPr>
        <w:t>Cherith N. Reid, Michael Stevenson, Funso Abogunrin, Mark W. Ruddock, Frank Emmert-Streib, John V. Lamont, Kate E. Williamson (2012)</w:t>
      </w:r>
      <w:r w:rsidRPr="00AC5507">
        <w:rPr>
          <w:rFonts w:eastAsiaTheme="minorEastAsia"/>
          <w:b/>
          <w:color w:val="000000"/>
          <w:sz w:val="16"/>
          <w:szCs w:val="16"/>
          <w:lang w:eastAsia="en-GB"/>
        </w:rPr>
        <w:t xml:space="preserve"> </w:t>
      </w:r>
      <w:hyperlink r:id="rId16" w:tooltip="Read Open-Access Article" w:history="1">
        <w:r w:rsidRPr="00AC5507">
          <w:rPr>
            <w:rFonts w:eastAsiaTheme="minorEastAsia"/>
            <w:bCs/>
            <w:color w:val="000000"/>
            <w:sz w:val="16"/>
            <w:szCs w:val="16"/>
            <w:lang w:eastAsia="en-GB"/>
          </w:rPr>
          <w:t>Standardization of Diagnostic Biomarker Concentrations in Urine: The Hematuria Caveat</w:t>
        </w:r>
      </w:hyperlink>
      <w:r w:rsidRPr="00AC5507">
        <w:rPr>
          <w:rFonts w:eastAsiaTheme="minorEastAsia"/>
          <w:bCs/>
          <w:color w:val="000000"/>
          <w:sz w:val="16"/>
          <w:szCs w:val="16"/>
          <w:lang w:eastAsia="en-GB"/>
        </w:rPr>
        <w:t xml:space="preserve"> </w:t>
      </w:r>
      <w:r w:rsidRPr="00AC5507">
        <w:rPr>
          <w:rFonts w:eastAsiaTheme="minorEastAsia"/>
          <w:color w:val="000000"/>
          <w:sz w:val="16"/>
          <w:szCs w:val="16"/>
          <w:lang w:eastAsia="en-GB"/>
        </w:rPr>
        <w:t>Research Article PLOS ONE doi: 10.1371/journal.pone.0053354</w:t>
      </w:r>
    </w:p>
    <w:p w:rsidR="00276CA7" w:rsidRPr="00276CA7" w:rsidRDefault="00276CA7" w:rsidP="00276CA7">
      <w:pPr>
        <w:spacing w:after="200" w:line="276" w:lineRule="auto"/>
        <w:rPr>
          <w:rFonts w:eastAsiaTheme="minorEastAsia"/>
          <w:color w:val="333333"/>
          <w:sz w:val="16"/>
          <w:szCs w:val="16"/>
          <w:lang w:eastAsia="en-GB"/>
          <w:specVanish/>
        </w:rPr>
      </w:pPr>
    </w:p>
    <w:p w:rsidR="00276CA7" w:rsidRPr="00276CA7" w:rsidRDefault="00AC5507" w:rsidP="00276CA7">
      <w:pPr>
        <w:spacing w:line="360" w:lineRule="auto"/>
        <w:rPr>
          <w:rFonts w:eastAsiaTheme="minorEastAsia"/>
          <w:sz w:val="16"/>
          <w:szCs w:val="16"/>
          <w:lang w:eastAsia="en-GB"/>
        </w:rPr>
      </w:pPr>
      <w:r w:rsidRPr="00AC5507">
        <w:rPr>
          <w:rFonts w:eastAsiaTheme="minorEastAsia"/>
          <w:bCs/>
          <w:sz w:val="16"/>
          <w:szCs w:val="16"/>
          <w:lang w:eastAsia="en-GB"/>
        </w:rPr>
        <w:t xml:space="preserve">Funso Abogunrin, Hugh F O’Kane, Mark W Ruddock, Michael Stevenson, Cherith N Reid, Joe M O’Sullivan, Neil H Anderson, Declan O’Rourke, Brian Duggan, John V Lamont, Ruth E Boyd, Peter Hamilton, </w:t>
      </w:r>
      <w:r w:rsidRPr="00AC5507">
        <w:rPr>
          <w:rFonts w:eastAsiaTheme="minorEastAsia"/>
          <w:sz w:val="16"/>
          <w:szCs w:val="16"/>
          <w:lang w:eastAsia="en-GB"/>
        </w:rPr>
        <w:t xml:space="preserve">Thiagarajan Nambirajan, </w:t>
      </w:r>
      <w:r w:rsidRPr="00AC5507">
        <w:rPr>
          <w:rFonts w:eastAsiaTheme="minorEastAsia"/>
          <w:bCs/>
          <w:sz w:val="16"/>
          <w:szCs w:val="16"/>
          <w:lang w:eastAsia="en-GB"/>
        </w:rPr>
        <w:t xml:space="preserve">Kate E Williamson. The impact of biomarkers in multivariate algorithms for bladder cancer diagnosis in patients with haematuria. </w:t>
      </w:r>
      <w:hyperlink r:id="rId17" w:tooltip="Cancer." w:history="1">
        <w:r w:rsidRPr="00AC5507">
          <w:rPr>
            <w:rFonts w:eastAsiaTheme="minorEastAsia"/>
            <w:color w:val="0000FF" w:themeColor="hyperlink"/>
            <w:sz w:val="16"/>
            <w:szCs w:val="16"/>
            <w:u w:val="single"/>
            <w:lang w:eastAsia="en-GB"/>
          </w:rPr>
          <w:t>Cancer</w:t>
        </w:r>
      </w:hyperlink>
      <w:r w:rsidRPr="00AC5507">
        <w:rPr>
          <w:rFonts w:eastAsiaTheme="minorEastAsia"/>
          <w:sz w:val="16"/>
          <w:szCs w:val="16"/>
          <w:lang w:eastAsia="en-GB"/>
        </w:rPr>
        <w:t xml:space="preserve"> (2012) 118(10):2641-50. </w:t>
      </w:r>
      <w:r w:rsidRPr="00AC5507">
        <w:rPr>
          <w:rFonts w:eastAsia="Calibri"/>
          <w:color w:val="241F20"/>
          <w:sz w:val="16"/>
          <w:szCs w:val="16"/>
          <w:lang w:eastAsia="en-GB"/>
        </w:rPr>
        <w:t xml:space="preserve">DOI: 10.1002/cncr.26544 </w:t>
      </w:r>
    </w:p>
    <w:p w:rsidR="004268E0" w:rsidRPr="00276CA7" w:rsidRDefault="004268E0" w:rsidP="00E0163E">
      <w:pPr>
        <w:spacing w:line="480" w:lineRule="auto"/>
        <w:jc w:val="both"/>
        <w:rPr>
          <w:bCs/>
          <w:sz w:val="16"/>
          <w:szCs w:val="16"/>
        </w:rPr>
      </w:pPr>
    </w:p>
    <w:p w:rsidR="009E0C38" w:rsidRPr="00B822F6" w:rsidRDefault="009E0C38" w:rsidP="00070DA8">
      <w:pPr>
        <w:ind w:right="227"/>
        <w:jc w:val="both"/>
        <w:rPr>
          <w:b/>
          <w:bCs/>
          <w:sz w:val="24"/>
          <w:szCs w:val="24"/>
        </w:rPr>
      </w:pPr>
      <w:r w:rsidRPr="00B822F6">
        <w:rPr>
          <w:b/>
          <w:sz w:val="28"/>
          <w:szCs w:val="28"/>
        </w:rPr>
        <w:lastRenderedPageBreak/>
        <w:t xml:space="preserve">1.3  </w:t>
      </w:r>
      <w:r w:rsidR="007F4ACC">
        <w:rPr>
          <w:b/>
          <w:sz w:val="28"/>
          <w:szCs w:val="28"/>
        </w:rPr>
        <w:t xml:space="preserve">Haematuria </w:t>
      </w:r>
      <w:r w:rsidR="00E7316B">
        <w:rPr>
          <w:b/>
          <w:sz w:val="28"/>
          <w:szCs w:val="28"/>
        </w:rPr>
        <w:t xml:space="preserve">Biomarker </w:t>
      </w:r>
      <w:r w:rsidR="00B822F6" w:rsidRPr="00B822F6">
        <w:rPr>
          <w:b/>
          <w:sz w:val="28"/>
          <w:szCs w:val="28"/>
        </w:rPr>
        <w:t>Study</w:t>
      </w:r>
      <w:r w:rsidR="007F4ACC">
        <w:rPr>
          <w:b/>
          <w:sz w:val="28"/>
          <w:szCs w:val="28"/>
        </w:rPr>
        <w:t xml:space="preserve"> (HaBio)</w:t>
      </w:r>
      <w:r w:rsidR="00F541F3" w:rsidRPr="00B822F6">
        <w:rPr>
          <w:b/>
          <w:sz w:val="28"/>
          <w:szCs w:val="28"/>
        </w:rPr>
        <w:fldChar w:fldCharType="begin"/>
      </w:r>
      <w:r w:rsidRPr="00B822F6">
        <w:rPr>
          <w:b/>
          <w:sz w:val="28"/>
          <w:szCs w:val="28"/>
        </w:rPr>
        <w:instrText xml:space="preserve"> XE "1. Background &amp; Rationale" \b </w:instrText>
      </w:r>
      <w:r w:rsidR="00F541F3" w:rsidRPr="00B822F6">
        <w:rPr>
          <w:b/>
          <w:sz w:val="28"/>
          <w:szCs w:val="28"/>
        </w:rPr>
        <w:fldChar w:fldCharType="end"/>
      </w:r>
      <w:r w:rsidR="00F541F3" w:rsidRPr="00B822F6">
        <w:rPr>
          <w:b/>
          <w:sz w:val="28"/>
          <w:szCs w:val="28"/>
        </w:rPr>
        <w:fldChar w:fldCharType="begin"/>
      </w:r>
      <w:r w:rsidRPr="00B822F6">
        <w:rPr>
          <w:b/>
        </w:rPr>
        <w:instrText xml:space="preserve"> XE "</w:instrText>
      </w:r>
      <w:r w:rsidRPr="00B822F6">
        <w:rPr>
          <w:b/>
          <w:sz w:val="28"/>
          <w:szCs w:val="28"/>
        </w:rPr>
        <w:instrText>1. Background &amp; Rationale</w:instrText>
      </w:r>
      <w:r w:rsidRPr="00B822F6">
        <w:rPr>
          <w:b/>
        </w:rPr>
        <w:instrText xml:space="preserve">" </w:instrText>
      </w:r>
      <w:r w:rsidR="00F541F3" w:rsidRPr="00B822F6">
        <w:rPr>
          <w:b/>
          <w:sz w:val="28"/>
          <w:szCs w:val="28"/>
        </w:rPr>
        <w:fldChar w:fldCharType="end"/>
      </w:r>
    </w:p>
    <w:p w:rsidR="008558A0" w:rsidRDefault="00A129FF">
      <w:pPr>
        <w:rPr>
          <w:sz w:val="24"/>
          <w:szCs w:val="24"/>
        </w:rPr>
      </w:pPr>
      <w:r>
        <w:rPr>
          <w:sz w:val="24"/>
          <w:szCs w:val="24"/>
        </w:rPr>
        <w:t>BACKGROUND</w:t>
      </w:r>
    </w:p>
    <w:p w:rsidR="008558A0" w:rsidRDefault="00AE515B">
      <w:pPr>
        <w:spacing w:line="480" w:lineRule="auto"/>
        <w:jc w:val="both"/>
        <w:rPr>
          <w:b/>
          <w:sz w:val="24"/>
          <w:szCs w:val="24"/>
        </w:rPr>
      </w:pPr>
      <w:r>
        <w:rPr>
          <w:sz w:val="24"/>
          <w:szCs w:val="24"/>
        </w:rPr>
        <w:t xml:space="preserve">Having established the feasibility of diagnostic algorithms for </w:t>
      </w:r>
      <w:r w:rsidR="00B05F8A">
        <w:rPr>
          <w:sz w:val="24"/>
          <w:szCs w:val="24"/>
        </w:rPr>
        <w:t>bladder cancer</w:t>
      </w:r>
      <w:r w:rsidR="00516D27">
        <w:rPr>
          <w:sz w:val="24"/>
          <w:szCs w:val="24"/>
        </w:rPr>
        <w:t xml:space="preserve"> in </w:t>
      </w:r>
      <w:r>
        <w:rPr>
          <w:sz w:val="24"/>
          <w:szCs w:val="24"/>
        </w:rPr>
        <w:t xml:space="preserve">haematuria patients, we </w:t>
      </w:r>
      <w:r w:rsidR="005F4C84">
        <w:rPr>
          <w:sz w:val="24"/>
          <w:szCs w:val="24"/>
        </w:rPr>
        <w:t xml:space="preserve">have designed </w:t>
      </w:r>
      <w:r w:rsidR="0044299D" w:rsidRPr="00516D27">
        <w:rPr>
          <w:sz w:val="24"/>
          <w:szCs w:val="24"/>
        </w:rPr>
        <w:t xml:space="preserve">a large </w:t>
      </w:r>
      <w:r w:rsidR="007F4ACC">
        <w:rPr>
          <w:sz w:val="24"/>
          <w:szCs w:val="24"/>
        </w:rPr>
        <w:t xml:space="preserve">Haematuria </w:t>
      </w:r>
      <w:r w:rsidR="0044299D" w:rsidRPr="00516D27">
        <w:rPr>
          <w:sz w:val="24"/>
          <w:szCs w:val="24"/>
        </w:rPr>
        <w:t>Biomarker Study</w:t>
      </w:r>
      <w:r w:rsidR="00DC6DED">
        <w:rPr>
          <w:sz w:val="24"/>
          <w:szCs w:val="24"/>
        </w:rPr>
        <w:t xml:space="preserve"> (HaBio)</w:t>
      </w:r>
      <w:r w:rsidR="0044299D" w:rsidRPr="00516D27">
        <w:rPr>
          <w:sz w:val="24"/>
          <w:szCs w:val="24"/>
        </w:rPr>
        <w:t xml:space="preserve"> which will recruit </w:t>
      </w:r>
      <w:r w:rsidR="008F75CF">
        <w:rPr>
          <w:sz w:val="24"/>
          <w:szCs w:val="24"/>
        </w:rPr>
        <w:t>999</w:t>
      </w:r>
      <w:r w:rsidR="0044299D" w:rsidRPr="00516D27">
        <w:rPr>
          <w:sz w:val="24"/>
          <w:szCs w:val="24"/>
        </w:rPr>
        <w:t xml:space="preserve"> patients</w:t>
      </w:r>
      <w:r w:rsidR="00496BF5">
        <w:rPr>
          <w:sz w:val="24"/>
          <w:szCs w:val="24"/>
        </w:rPr>
        <w:t xml:space="preserve"> in hospitals throughout Northern Ireland</w:t>
      </w:r>
      <w:r w:rsidR="0044299D" w:rsidRPr="00516D27">
        <w:rPr>
          <w:sz w:val="24"/>
          <w:szCs w:val="24"/>
        </w:rPr>
        <w:t>.</w:t>
      </w:r>
    </w:p>
    <w:p w:rsidR="00B22680" w:rsidRDefault="00B22680" w:rsidP="00B22680">
      <w:pPr>
        <w:jc w:val="both"/>
        <w:rPr>
          <w:sz w:val="24"/>
          <w:szCs w:val="24"/>
        </w:rPr>
      </w:pPr>
    </w:p>
    <w:p w:rsidR="0044299D" w:rsidRDefault="00161D31" w:rsidP="0011043A">
      <w:pPr>
        <w:spacing w:line="480" w:lineRule="auto"/>
        <w:jc w:val="both"/>
        <w:rPr>
          <w:sz w:val="24"/>
          <w:szCs w:val="24"/>
        </w:rPr>
      </w:pPr>
      <w:r>
        <w:rPr>
          <w:sz w:val="24"/>
          <w:szCs w:val="24"/>
        </w:rPr>
        <w:t xml:space="preserve">The aim of </w:t>
      </w:r>
      <w:r w:rsidR="00DC6DED">
        <w:rPr>
          <w:sz w:val="24"/>
          <w:szCs w:val="24"/>
        </w:rPr>
        <w:t>HaBio</w:t>
      </w:r>
      <w:r w:rsidR="00FA2E61">
        <w:rPr>
          <w:sz w:val="24"/>
          <w:szCs w:val="24"/>
        </w:rPr>
        <w:t xml:space="preserve"> </w:t>
      </w:r>
      <w:r>
        <w:rPr>
          <w:sz w:val="24"/>
          <w:szCs w:val="24"/>
        </w:rPr>
        <w:t>is to</w:t>
      </w:r>
      <w:r w:rsidR="00AE515B">
        <w:rPr>
          <w:sz w:val="24"/>
          <w:szCs w:val="24"/>
        </w:rPr>
        <w:t xml:space="preserve"> define algorithms in a larger group of patients using an expanded panel of biomarkers. </w:t>
      </w:r>
      <w:r w:rsidR="00E7316B">
        <w:rPr>
          <w:sz w:val="24"/>
          <w:szCs w:val="24"/>
        </w:rPr>
        <w:t>These algorithms will require validation in a separate Validation Study (outside the scope of this proposal) (Figure</w:t>
      </w:r>
      <w:r w:rsidR="00F74106">
        <w:rPr>
          <w:sz w:val="24"/>
          <w:szCs w:val="24"/>
        </w:rPr>
        <w:t>s</w:t>
      </w:r>
      <w:r w:rsidR="00E7316B">
        <w:rPr>
          <w:sz w:val="24"/>
          <w:szCs w:val="24"/>
        </w:rPr>
        <w:t xml:space="preserve"> </w:t>
      </w:r>
      <w:r w:rsidR="005B2F39">
        <w:rPr>
          <w:sz w:val="24"/>
          <w:szCs w:val="24"/>
        </w:rPr>
        <w:t>3</w:t>
      </w:r>
      <w:r w:rsidR="002C2832">
        <w:rPr>
          <w:sz w:val="24"/>
          <w:szCs w:val="24"/>
        </w:rPr>
        <w:t xml:space="preserve">) which will </w:t>
      </w:r>
      <w:r>
        <w:rPr>
          <w:sz w:val="24"/>
          <w:szCs w:val="24"/>
        </w:rPr>
        <w:t xml:space="preserve">be </w:t>
      </w:r>
      <w:r w:rsidR="00B3358D">
        <w:rPr>
          <w:sz w:val="24"/>
          <w:szCs w:val="24"/>
        </w:rPr>
        <w:t>undertake</w:t>
      </w:r>
      <w:r>
        <w:rPr>
          <w:sz w:val="24"/>
          <w:szCs w:val="24"/>
        </w:rPr>
        <w:t>n</w:t>
      </w:r>
      <w:r w:rsidR="00B3358D">
        <w:rPr>
          <w:sz w:val="24"/>
          <w:szCs w:val="24"/>
        </w:rPr>
        <w:t xml:space="preserve"> after optimisation of the biochip</w:t>
      </w:r>
      <w:r w:rsidR="002C2832">
        <w:rPr>
          <w:sz w:val="24"/>
          <w:szCs w:val="24"/>
        </w:rPr>
        <w:t xml:space="preserve"> (Figure </w:t>
      </w:r>
      <w:r w:rsidR="005B2F39">
        <w:rPr>
          <w:sz w:val="24"/>
          <w:szCs w:val="24"/>
        </w:rPr>
        <w:t>4</w:t>
      </w:r>
      <w:r w:rsidR="00FA2E61">
        <w:rPr>
          <w:sz w:val="24"/>
          <w:szCs w:val="24"/>
        </w:rPr>
        <w:t>).</w:t>
      </w:r>
      <w:r w:rsidR="0044299D" w:rsidRPr="0044299D">
        <w:rPr>
          <w:b/>
          <w:sz w:val="24"/>
          <w:szCs w:val="24"/>
        </w:rPr>
        <w:t xml:space="preserve"> </w:t>
      </w:r>
    </w:p>
    <w:p w:rsidR="00E7316B" w:rsidRDefault="00E7316B" w:rsidP="00E7316B">
      <w:pPr>
        <w:spacing w:line="480" w:lineRule="auto"/>
        <w:jc w:val="both"/>
      </w:pPr>
    </w:p>
    <w:p w:rsidR="00512CDF" w:rsidRDefault="00DA0B8D" w:rsidP="00E7316B">
      <w:pPr>
        <w:spacing w:line="480" w:lineRule="auto"/>
        <w:jc w:val="both"/>
        <w:rPr>
          <w:rFonts w:ascii="Calibri" w:hAnsi="Calibri"/>
          <w:b/>
        </w:rPr>
      </w:pPr>
      <w:r>
        <w:rPr>
          <w:rFonts w:ascii="Calibri" w:hAnsi="Calibri"/>
          <w:b/>
          <w:noProof/>
          <w:lang w:eastAsia="en-GB"/>
        </w:rPr>
        <w:drawing>
          <wp:inline distT="0" distB="0" distL="0" distR="0">
            <wp:extent cx="5486400" cy="4114800"/>
            <wp:effectExtent l="19050" t="0" r="0" b="0"/>
            <wp:docPr id="6" name="Picture 5" descr="Figure 3 Sequence of studies to establish a bladder cancer bioch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Sequence of studies to establish a bladder cancer biochip.tif"/>
                    <pic:cNvPicPr/>
                  </pic:nvPicPr>
                  <pic:blipFill>
                    <a:blip r:embed="rId18" cstate="print"/>
                    <a:stretch>
                      <a:fillRect/>
                    </a:stretch>
                  </pic:blipFill>
                  <pic:spPr>
                    <a:xfrm>
                      <a:off x="0" y="0"/>
                      <a:ext cx="5486400" cy="4114800"/>
                    </a:xfrm>
                    <a:prstGeom prst="rect">
                      <a:avLst/>
                    </a:prstGeom>
                  </pic:spPr>
                </pic:pic>
              </a:graphicData>
            </a:graphic>
          </wp:inline>
        </w:drawing>
      </w:r>
    </w:p>
    <w:p w:rsidR="00512CDF" w:rsidRDefault="00512CDF" w:rsidP="00E7316B">
      <w:pPr>
        <w:spacing w:line="480" w:lineRule="auto"/>
        <w:jc w:val="both"/>
        <w:rPr>
          <w:rFonts w:ascii="Calibri" w:hAnsi="Calibri"/>
          <w:b/>
        </w:rPr>
      </w:pPr>
    </w:p>
    <w:p w:rsidR="00512CDF" w:rsidRDefault="00512CDF" w:rsidP="00E7316B">
      <w:pPr>
        <w:spacing w:line="480" w:lineRule="auto"/>
        <w:jc w:val="both"/>
        <w:rPr>
          <w:rFonts w:ascii="Calibri" w:hAnsi="Calibri"/>
          <w:b/>
        </w:rPr>
      </w:pPr>
    </w:p>
    <w:p w:rsidR="00E7316B" w:rsidRPr="003127E2" w:rsidRDefault="00E7316B" w:rsidP="00E7316B">
      <w:pPr>
        <w:spacing w:line="480" w:lineRule="auto"/>
        <w:jc w:val="both"/>
        <w:rPr>
          <w:rFonts w:ascii="Calibri" w:hAnsi="Calibri"/>
          <w:b/>
          <w:color w:val="FF0000"/>
        </w:rPr>
      </w:pPr>
      <w:r>
        <w:rPr>
          <w:rFonts w:ascii="Calibri" w:hAnsi="Calibri"/>
          <w:b/>
        </w:rPr>
        <w:lastRenderedPageBreak/>
        <w:t xml:space="preserve">Figure </w:t>
      </w:r>
      <w:r w:rsidR="005B2F39">
        <w:rPr>
          <w:rFonts w:ascii="Calibri" w:hAnsi="Calibri"/>
          <w:b/>
        </w:rPr>
        <w:t>3</w:t>
      </w:r>
      <w:r w:rsidRPr="00832C9B">
        <w:rPr>
          <w:rFonts w:ascii="Calibri" w:hAnsi="Calibri"/>
          <w:b/>
        </w:rPr>
        <w:t xml:space="preserve">: </w:t>
      </w:r>
      <w:r>
        <w:rPr>
          <w:rFonts w:ascii="Calibri" w:hAnsi="Calibri"/>
          <w:b/>
        </w:rPr>
        <w:t xml:space="preserve">Sequence of studies to establish a Bladder Cancer Biochip </w:t>
      </w:r>
    </w:p>
    <w:p w:rsidR="00E7316B" w:rsidRDefault="00805F56" w:rsidP="00E7316B">
      <w:pPr>
        <w:rPr>
          <w:rFonts w:ascii="Calibri" w:hAnsi="Calibri"/>
        </w:rPr>
      </w:pPr>
      <w:r>
        <w:rPr>
          <w:rFonts w:ascii="Calibri" w:hAnsi="Calibri"/>
        </w:rPr>
        <w:t xml:space="preserve">Patients were recruited to </w:t>
      </w:r>
      <w:r w:rsidR="004B22C9">
        <w:rPr>
          <w:rFonts w:ascii="Calibri" w:hAnsi="Calibri"/>
        </w:rPr>
        <w:t>a</w:t>
      </w:r>
      <w:r w:rsidR="00E7316B">
        <w:rPr>
          <w:rFonts w:ascii="Calibri" w:hAnsi="Calibri"/>
        </w:rPr>
        <w:t xml:space="preserve"> </w:t>
      </w:r>
      <w:r w:rsidR="00B05F8A">
        <w:rPr>
          <w:rFonts w:ascii="Calibri" w:hAnsi="Calibri"/>
        </w:rPr>
        <w:t>feasibility s</w:t>
      </w:r>
      <w:r w:rsidR="00E7316B">
        <w:rPr>
          <w:rFonts w:ascii="Calibri" w:hAnsi="Calibri"/>
        </w:rPr>
        <w:t xml:space="preserve">tudy </w:t>
      </w:r>
      <w:r w:rsidR="002C2832">
        <w:rPr>
          <w:rFonts w:ascii="Calibri" w:hAnsi="Calibri"/>
        </w:rPr>
        <w:t xml:space="preserve">between 2006 and 2008.  This study </w:t>
      </w:r>
      <w:r w:rsidR="004B22C9">
        <w:rPr>
          <w:rFonts w:ascii="Calibri" w:hAnsi="Calibri"/>
        </w:rPr>
        <w:t>reported that addition of biomarkers to a diagnostic algorithm for bladder cancer based on demographics, significantly enhanced the Receiver Operating Characteristics statistic</w:t>
      </w:r>
      <w:r w:rsidR="004164FD">
        <w:rPr>
          <w:rFonts w:ascii="Calibri" w:hAnsi="Calibri"/>
        </w:rPr>
        <w:t xml:space="preserve"> (Abogunrin et al, 201</w:t>
      </w:r>
      <w:r w:rsidR="006330D8">
        <w:rPr>
          <w:rFonts w:ascii="Calibri" w:hAnsi="Calibri"/>
        </w:rPr>
        <w:t>2</w:t>
      </w:r>
      <w:r w:rsidR="004164FD">
        <w:rPr>
          <w:rFonts w:ascii="Calibri" w:hAnsi="Calibri"/>
        </w:rPr>
        <w:t>)</w:t>
      </w:r>
      <w:r w:rsidR="004B22C9">
        <w:rPr>
          <w:rFonts w:ascii="Calibri" w:hAnsi="Calibri"/>
        </w:rPr>
        <w:t>. W</w:t>
      </w:r>
      <w:r w:rsidR="00E7316B">
        <w:rPr>
          <w:rFonts w:ascii="Calibri" w:hAnsi="Calibri"/>
        </w:rPr>
        <w:t>e</w:t>
      </w:r>
      <w:r w:rsidR="004B22C9">
        <w:rPr>
          <w:rFonts w:ascii="Calibri" w:hAnsi="Calibri"/>
        </w:rPr>
        <w:t xml:space="preserve"> designed HaBio to define </w:t>
      </w:r>
      <w:r w:rsidR="00E7316B">
        <w:rPr>
          <w:rFonts w:ascii="Calibri" w:hAnsi="Calibri"/>
        </w:rPr>
        <w:t xml:space="preserve">two </w:t>
      </w:r>
      <w:r w:rsidR="00132CC1">
        <w:rPr>
          <w:rFonts w:ascii="Calibri" w:hAnsi="Calibri"/>
        </w:rPr>
        <w:t xml:space="preserve">or more </w:t>
      </w:r>
      <w:r w:rsidR="00E7316B">
        <w:rPr>
          <w:rFonts w:ascii="Calibri" w:hAnsi="Calibri"/>
        </w:rPr>
        <w:t xml:space="preserve">algorithms for the diagnosis of </w:t>
      </w:r>
      <w:r w:rsidR="00B05F8A">
        <w:rPr>
          <w:rFonts w:ascii="Calibri" w:hAnsi="Calibri"/>
        </w:rPr>
        <w:t>bladder cancer</w:t>
      </w:r>
      <w:r w:rsidR="00E7316B">
        <w:rPr>
          <w:rFonts w:ascii="Calibri" w:hAnsi="Calibri"/>
        </w:rPr>
        <w:t xml:space="preserve"> in </w:t>
      </w:r>
      <w:r w:rsidR="002C2832">
        <w:rPr>
          <w:rFonts w:ascii="Calibri" w:hAnsi="Calibri"/>
        </w:rPr>
        <w:t xml:space="preserve">999 </w:t>
      </w:r>
      <w:r w:rsidR="00E7316B">
        <w:rPr>
          <w:rFonts w:ascii="Calibri" w:hAnsi="Calibri"/>
        </w:rPr>
        <w:t>haematuria patients.  The best algorithm</w:t>
      </w:r>
      <w:r w:rsidR="00C322A1">
        <w:rPr>
          <w:rFonts w:ascii="Calibri" w:hAnsi="Calibri"/>
        </w:rPr>
        <w:t>(s)</w:t>
      </w:r>
      <w:r w:rsidR="00E7316B">
        <w:rPr>
          <w:rFonts w:ascii="Calibri" w:hAnsi="Calibri"/>
        </w:rPr>
        <w:t xml:space="preserve"> will be formatted onto the Randox biochip</w:t>
      </w:r>
      <w:r w:rsidR="00C322A1">
        <w:rPr>
          <w:rFonts w:ascii="Calibri" w:hAnsi="Calibri"/>
        </w:rPr>
        <w:t>(s)</w:t>
      </w:r>
      <w:r w:rsidR="00E7316B">
        <w:rPr>
          <w:rFonts w:ascii="Calibri" w:hAnsi="Calibri"/>
        </w:rPr>
        <w:t xml:space="preserve"> for validation in a subsequent Validation Study.</w:t>
      </w:r>
    </w:p>
    <w:p w:rsidR="00C11923" w:rsidRDefault="00E7316B" w:rsidP="00E7316B">
      <w:pPr>
        <w:rPr>
          <w:rFonts w:ascii="Calibri" w:hAnsi="Calibri"/>
        </w:rPr>
      </w:pPr>
      <w:r>
        <w:rPr>
          <w:rFonts w:ascii="Calibri" w:hAnsi="Calibri"/>
        </w:rPr>
        <w:t xml:space="preserve"> </w:t>
      </w:r>
    </w:p>
    <w:p w:rsidR="00C11923" w:rsidRDefault="00C11923" w:rsidP="00E7316B">
      <w:pPr>
        <w:rPr>
          <w:rFonts w:ascii="Arial" w:hAnsi="Arial" w:cs="Arial"/>
          <w:sz w:val="24"/>
        </w:rPr>
      </w:pPr>
    </w:p>
    <w:p w:rsidR="00F74106" w:rsidRDefault="00BD7FC5" w:rsidP="00FA2E61">
      <w:pPr>
        <w:spacing w:line="480" w:lineRule="auto"/>
        <w:jc w:val="center"/>
      </w:pPr>
      <w:r>
        <w:rPr>
          <w:noProof/>
          <w:lang w:eastAsia="en-GB"/>
        </w:rPr>
        <w:drawing>
          <wp:inline distT="0" distB="0" distL="0" distR="0">
            <wp:extent cx="5486400" cy="4114800"/>
            <wp:effectExtent l="19050" t="0" r="0" b="0"/>
            <wp:docPr id="4" name="Picture 4" descr="Fig 4 Opt of bio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Opt of biochip"/>
                    <pic:cNvPicPr>
                      <a:picLocks noChangeAspect="1" noChangeArrowheads="1"/>
                    </pic:cNvPicPr>
                  </pic:nvPicPr>
                  <pic:blipFill>
                    <a:blip r:embed="rId1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B3358D" w:rsidRPr="003127E2" w:rsidRDefault="00B3358D" w:rsidP="00B3358D">
      <w:pPr>
        <w:spacing w:line="480" w:lineRule="auto"/>
        <w:jc w:val="both"/>
        <w:rPr>
          <w:rFonts w:ascii="Calibri" w:hAnsi="Calibri"/>
          <w:b/>
          <w:color w:val="FF0000"/>
        </w:rPr>
      </w:pPr>
      <w:r>
        <w:rPr>
          <w:rFonts w:ascii="Calibri" w:hAnsi="Calibri"/>
          <w:b/>
        </w:rPr>
        <w:t xml:space="preserve">Figure </w:t>
      </w:r>
      <w:r w:rsidR="005B2F39">
        <w:rPr>
          <w:rFonts w:ascii="Calibri" w:hAnsi="Calibri"/>
          <w:b/>
        </w:rPr>
        <w:t>4</w:t>
      </w:r>
      <w:r w:rsidRPr="00832C9B">
        <w:rPr>
          <w:rFonts w:ascii="Calibri" w:hAnsi="Calibri"/>
          <w:b/>
        </w:rPr>
        <w:t xml:space="preserve">: </w:t>
      </w:r>
      <w:r w:rsidR="00161D31">
        <w:rPr>
          <w:rFonts w:ascii="Calibri" w:hAnsi="Calibri"/>
          <w:b/>
        </w:rPr>
        <w:t>Optimisation of biochip and its future validation</w:t>
      </w:r>
      <w:r>
        <w:rPr>
          <w:rFonts w:ascii="Calibri" w:hAnsi="Calibri"/>
          <w:b/>
        </w:rPr>
        <w:t xml:space="preserve"> </w:t>
      </w:r>
    </w:p>
    <w:p w:rsidR="00B3358D" w:rsidRDefault="00B3358D" w:rsidP="004B22C9">
      <w:pPr>
        <w:jc w:val="both"/>
        <w:rPr>
          <w:rFonts w:ascii="Calibri" w:hAnsi="Calibri"/>
        </w:rPr>
      </w:pPr>
      <w:r>
        <w:rPr>
          <w:rFonts w:ascii="Calibri" w:hAnsi="Calibri"/>
        </w:rPr>
        <w:t xml:space="preserve">The aim of </w:t>
      </w:r>
      <w:r w:rsidR="00DC6DED">
        <w:rPr>
          <w:rFonts w:ascii="Calibri" w:hAnsi="Calibri"/>
        </w:rPr>
        <w:t>HaBio</w:t>
      </w:r>
      <w:r>
        <w:rPr>
          <w:rFonts w:ascii="Calibri" w:hAnsi="Calibri"/>
        </w:rPr>
        <w:t xml:space="preserve"> </w:t>
      </w:r>
      <w:r w:rsidR="005B2F39">
        <w:rPr>
          <w:rFonts w:ascii="Calibri" w:hAnsi="Calibri"/>
        </w:rPr>
        <w:t xml:space="preserve">is </w:t>
      </w:r>
      <w:r>
        <w:rPr>
          <w:rFonts w:ascii="Calibri" w:hAnsi="Calibri"/>
        </w:rPr>
        <w:t xml:space="preserve">to create two or more algorithms </w:t>
      </w:r>
      <w:r w:rsidR="00A77663">
        <w:rPr>
          <w:rFonts w:ascii="Calibri" w:hAnsi="Calibri"/>
        </w:rPr>
        <w:t xml:space="preserve">which detect bladder cancer in </w:t>
      </w:r>
      <w:r>
        <w:rPr>
          <w:rFonts w:ascii="Calibri" w:hAnsi="Calibri"/>
        </w:rPr>
        <w:t>haematuria patients</w:t>
      </w:r>
      <w:r w:rsidR="00A77663">
        <w:rPr>
          <w:rFonts w:ascii="Calibri" w:hAnsi="Calibri"/>
        </w:rPr>
        <w:t>.</w:t>
      </w:r>
      <w:r>
        <w:rPr>
          <w:rFonts w:ascii="Calibri" w:hAnsi="Calibri"/>
        </w:rPr>
        <w:t xml:space="preserve">  Algorithms will </w:t>
      </w:r>
      <w:r w:rsidR="00A236B8">
        <w:rPr>
          <w:rFonts w:ascii="Calibri" w:hAnsi="Calibri"/>
        </w:rPr>
        <w:t xml:space="preserve">be </w:t>
      </w:r>
      <w:r>
        <w:rPr>
          <w:rFonts w:ascii="Calibri" w:hAnsi="Calibri"/>
        </w:rPr>
        <w:t xml:space="preserve">defined following </w:t>
      </w:r>
      <w:r w:rsidR="00C322A1">
        <w:rPr>
          <w:rFonts w:ascii="Calibri" w:hAnsi="Calibri"/>
        </w:rPr>
        <w:t xml:space="preserve">both </w:t>
      </w:r>
      <w:r>
        <w:rPr>
          <w:rFonts w:ascii="Calibri" w:hAnsi="Calibri"/>
        </w:rPr>
        <w:t>classical statistical analyses</w:t>
      </w:r>
      <w:r w:rsidR="00C322A1">
        <w:rPr>
          <w:rFonts w:ascii="Calibri" w:hAnsi="Calibri"/>
        </w:rPr>
        <w:t xml:space="preserve"> and bioinformatics approaches </w:t>
      </w:r>
      <w:r w:rsidR="00285B8F">
        <w:rPr>
          <w:rFonts w:ascii="Calibri" w:hAnsi="Calibri"/>
        </w:rPr>
        <w:t>.</w:t>
      </w:r>
      <w:r>
        <w:rPr>
          <w:rFonts w:ascii="Calibri" w:hAnsi="Calibri"/>
        </w:rPr>
        <w:t xml:space="preserve"> </w:t>
      </w:r>
      <w:r w:rsidR="00E25298">
        <w:rPr>
          <w:rFonts w:ascii="Calibri" w:hAnsi="Calibri"/>
        </w:rPr>
        <w:t xml:space="preserve">The biomarkers which contribute to algorithms chosen for development will be formatted onto biochips for subsequent checks and </w:t>
      </w:r>
      <w:r w:rsidR="005F4C84">
        <w:rPr>
          <w:rFonts w:ascii="Calibri" w:hAnsi="Calibri"/>
        </w:rPr>
        <w:t>optimisation</w:t>
      </w:r>
      <w:r w:rsidR="00E25298">
        <w:rPr>
          <w:rFonts w:ascii="Calibri" w:hAnsi="Calibri"/>
        </w:rPr>
        <w:t xml:space="preserve">.  </w:t>
      </w:r>
      <w:r w:rsidR="00285B8F">
        <w:rPr>
          <w:rFonts w:ascii="Calibri" w:hAnsi="Calibri"/>
        </w:rPr>
        <w:t xml:space="preserve">Subsequent steps such as biochip manufacture and testing in a larger independent study will be outside the remit of </w:t>
      </w:r>
      <w:r w:rsidR="00DC6DED">
        <w:rPr>
          <w:rFonts w:ascii="Calibri" w:hAnsi="Calibri"/>
        </w:rPr>
        <w:t>HaBio</w:t>
      </w:r>
      <w:r w:rsidR="00285B8F">
        <w:rPr>
          <w:rFonts w:ascii="Calibri" w:hAnsi="Calibri"/>
        </w:rPr>
        <w:t xml:space="preserve">. </w:t>
      </w:r>
    </w:p>
    <w:p w:rsidR="00B3358D" w:rsidRDefault="00B3358D" w:rsidP="0011043A">
      <w:pPr>
        <w:spacing w:line="480" w:lineRule="auto"/>
        <w:jc w:val="both"/>
        <w:rPr>
          <w:sz w:val="24"/>
          <w:szCs w:val="24"/>
        </w:rPr>
      </w:pPr>
    </w:p>
    <w:p w:rsidR="008558A0" w:rsidRDefault="00AE515B">
      <w:pPr>
        <w:spacing w:line="480" w:lineRule="auto"/>
        <w:rPr>
          <w:sz w:val="24"/>
          <w:szCs w:val="24"/>
        </w:rPr>
      </w:pPr>
      <w:r w:rsidRPr="00BA6C4D">
        <w:rPr>
          <w:sz w:val="24"/>
          <w:szCs w:val="24"/>
        </w:rPr>
        <w:t>W</w:t>
      </w:r>
      <w:r w:rsidR="004D21F1" w:rsidRPr="00BA6C4D">
        <w:rPr>
          <w:sz w:val="24"/>
          <w:szCs w:val="24"/>
        </w:rPr>
        <w:t xml:space="preserve">e </w:t>
      </w:r>
      <w:r w:rsidR="00001B72" w:rsidRPr="00BA6C4D">
        <w:rPr>
          <w:sz w:val="24"/>
          <w:szCs w:val="24"/>
        </w:rPr>
        <w:t xml:space="preserve">will recruit </w:t>
      </w:r>
      <w:r w:rsidR="00DA559E">
        <w:rPr>
          <w:sz w:val="24"/>
          <w:szCs w:val="24"/>
        </w:rPr>
        <w:t xml:space="preserve">999 patients with haematuria to a case control study.  One third of the patients (n = 333) will have bladder cancer.  The remaining 666 patients will have negative results from all investigations for bladder cancer, and will act as controls in the </w:t>
      </w:r>
      <w:r w:rsidR="00DA559E">
        <w:rPr>
          <w:sz w:val="24"/>
          <w:szCs w:val="24"/>
        </w:rPr>
        <w:lastRenderedPageBreak/>
        <w:t xml:space="preserve">study.  </w:t>
      </w:r>
      <w:r w:rsidR="00D446A9" w:rsidRPr="00D446A9">
        <w:rPr>
          <w:sz w:val="24"/>
          <w:szCs w:val="24"/>
        </w:rPr>
        <w:t xml:space="preserve">Recruitment will always prioritise bladder cancer patients. Two controls will be </w:t>
      </w:r>
      <w:r w:rsidR="004164FD">
        <w:rPr>
          <w:sz w:val="24"/>
          <w:szCs w:val="24"/>
        </w:rPr>
        <w:t xml:space="preserve">matched to </w:t>
      </w:r>
      <w:r w:rsidR="00D446A9" w:rsidRPr="00D446A9">
        <w:rPr>
          <w:sz w:val="24"/>
          <w:szCs w:val="24"/>
        </w:rPr>
        <w:t xml:space="preserve"> each cancer patient. </w:t>
      </w:r>
      <w:r w:rsidR="00CB7785" w:rsidRPr="00515236">
        <w:rPr>
          <w:sz w:val="24"/>
          <w:szCs w:val="24"/>
        </w:rPr>
        <w:t xml:space="preserve">Matching with respect to age, gender and </w:t>
      </w:r>
      <w:r w:rsidR="00B81C21">
        <w:rPr>
          <w:sz w:val="24"/>
          <w:szCs w:val="24"/>
        </w:rPr>
        <w:t xml:space="preserve">where possible, </w:t>
      </w:r>
      <w:r w:rsidR="00CB7785" w:rsidRPr="00515236">
        <w:rPr>
          <w:sz w:val="24"/>
          <w:szCs w:val="24"/>
        </w:rPr>
        <w:t>smoking vs non-smoking will be informed by a bespoke algorithm.</w:t>
      </w:r>
      <w:r w:rsidR="00D446A9" w:rsidRPr="00D446A9">
        <w:rPr>
          <w:sz w:val="24"/>
          <w:szCs w:val="24"/>
        </w:rPr>
        <w:t xml:space="preserve">  </w:t>
      </w:r>
    </w:p>
    <w:p w:rsidR="001E40A1" w:rsidRDefault="001E40A1" w:rsidP="00C22EDF">
      <w:pPr>
        <w:spacing w:line="480" w:lineRule="auto"/>
        <w:jc w:val="both"/>
        <w:rPr>
          <w:sz w:val="24"/>
          <w:szCs w:val="24"/>
        </w:rPr>
      </w:pPr>
    </w:p>
    <w:p w:rsidR="00C22EDF" w:rsidRPr="00C22EDF" w:rsidRDefault="00C22EDF" w:rsidP="00C22EDF">
      <w:pPr>
        <w:spacing w:line="480" w:lineRule="auto"/>
        <w:jc w:val="both"/>
        <w:rPr>
          <w:sz w:val="24"/>
          <w:szCs w:val="24"/>
        </w:rPr>
      </w:pPr>
      <w:r w:rsidRPr="00C22EDF">
        <w:rPr>
          <w:sz w:val="24"/>
          <w:szCs w:val="24"/>
        </w:rPr>
        <w:t xml:space="preserve">The study </w:t>
      </w:r>
      <w:r>
        <w:rPr>
          <w:sz w:val="24"/>
          <w:szCs w:val="24"/>
        </w:rPr>
        <w:t xml:space="preserve">has been </w:t>
      </w:r>
      <w:r w:rsidRPr="00C22EDF">
        <w:rPr>
          <w:sz w:val="24"/>
          <w:szCs w:val="24"/>
        </w:rPr>
        <w:t xml:space="preserve">designed as a case control study to ensure that large numbers of </w:t>
      </w:r>
      <w:r w:rsidR="00336E1B">
        <w:rPr>
          <w:sz w:val="24"/>
          <w:szCs w:val="24"/>
        </w:rPr>
        <w:t>bladder cancer</w:t>
      </w:r>
      <w:r w:rsidR="00A236B8">
        <w:rPr>
          <w:sz w:val="24"/>
          <w:szCs w:val="24"/>
        </w:rPr>
        <w:t xml:space="preserve"> </w:t>
      </w:r>
      <w:r>
        <w:rPr>
          <w:sz w:val="24"/>
          <w:szCs w:val="24"/>
        </w:rPr>
        <w:t>are</w:t>
      </w:r>
      <w:r w:rsidRPr="00C22EDF">
        <w:rPr>
          <w:sz w:val="24"/>
          <w:szCs w:val="24"/>
        </w:rPr>
        <w:t xml:space="preserve"> sampled.  It </w:t>
      </w:r>
      <w:r w:rsidR="00A236B8">
        <w:rPr>
          <w:sz w:val="24"/>
          <w:szCs w:val="24"/>
        </w:rPr>
        <w:t>is</w:t>
      </w:r>
      <w:r w:rsidRPr="00C22EDF">
        <w:rPr>
          <w:sz w:val="24"/>
          <w:szCs w:val="24"/>
        </w:rPr>
        <w:t xml:space="preserve"> important to include large numbers of </w:t>
      </w:r>
      <w:r w:rsidR="00336E1B">
        <w:rPr>
          <w:sz w:val="24"/>
          <w:szCs w:val="24"/>
        </w:rPr>
        <w:t>bladder cancer</w:t>
      </w:r>
      <w:r w:rsidRPr="00C22EDF">
        <w:rPr>
          <w:sz w:val="24"/>
          <w:szCs w:val="24"/>
        </w:rPr>
        <w:t xml:space="preserve"> to demonstrate that the biomarker in question can rule the disease out</w:t>
      </w:r>
      <w:r>
        <w:rPr>
          <w:sz w:val="24"/>
          <w:szCs w:val="24"/>
        </w:rPr>
        <w:t xml:space="preserve">; this </w:t>
      </w:r>
      <w:r w:rsidRPr="00C22EDF">
        <w:rPr>
          <w:sz w:val="24"/>
          <w:szCs w:val="24"/>
        </w:rPr>
        <w:t xml:space="preserve">approach reduces false positives.  The “costs” of failing to diagnose against the “costs” of a false positive have to be balanced. Our study </w:t>
      </w:r>
      <w:r>
        <w:rPr>
          <w:sz w:val="24"/>
          <w:szCs w:val="24"/>
        </w:rPr>
        <w:t xml:space="preserve">will </w:t>
      </w:r>
      <w:r w:rsidRPr="00C22EDF">
        <w:rPr>
          <w:sz w:val="24"/>
          <w:szCs w:val="24"/>
        </w:rPr>
        <w:t xml:space="preserve">recruit </w:t>
      </w:r>
      <w:r w:rsidR="00336E1B">
        <w:rPr>
          <w:sz w:val="24"/>
          <w:szCs w:val="24"/>
        </w:rPr>
        <w:t xml:space="preserve">bladder </w:t>
      </w:r>
      <w:r w:rsidRPr="00C22EDF">
        <w:rPr>
          <w:sz w:val="24"/>
          <w:szCs w:val="24"/>
        </w:rPr>
        <w:t xml:space="preserve">cancers and </w:t>
      </w:r>
      <w:r w:rsidR="004B22C9">
        <w:rPr>
          <w:sz w:val="24"/>
          <w:szCs w:val="24"/>
        </w:rPr>
        <w:t>controls (</w:t>
      </w:r>
      <w:r w:rsidRPr="00C22EDF">
        <w:rPr>
          <w:sz w:val="24"/>
          <w:szCs w:val="24"/>
        </w:rPr>
        <w:t>patients with confounding pathologies</w:t>
      </w:r>
      <w:r w:rsidR="004B22C9">
        <w:rPr>
          <w:sz w:val="24"/>
          <w:szCs w:val="24"/>
        </w:rPr>
        <w:t>)</w:t>
      </w:r>
      <w:r w:rsidRPr="00C22EDF">
        <w:rPr>
          <w:sz w:val="24"/>
          <w:szCs w:val="24"/>
        </w:rPr>
        <w:t xml:space="preserve"> as independent groups.  Our design embrace</w:t>
      </w:r>
      <w:r w:rsidR="004B22C9">
        <w:rPr>
          <w:sz w:val="24"/>
          <w:szCs w:val="24"/>
        </w:rPr>
        <w:t>s</w:t>
      </w:r>
      <w:r w:rsidRPr="00C22EDF">
        <w:rPr>
          <w:sz w:val="24"/>
          <w:szCs w:val="24"/>
        </w:rPr>
        <w:t xml:space="preserve"> the prevalence concept in that all </w:t>
      </w:r>
      <w:r w:rsidR="004B22C9">
        <w:rPr>
          <w:sz w:val="24"/>
          <w:szCs w:val="24"/>
        </w:rPr>
        <w:t xml:space="preserve">recruited </w:t>
      </w:r>
      <w:r w:rsidRPr="00C22EDF">
        <w:rPr>
          <w:sz w:val="24"/>
          <w:szCs w:val="24"/>
        </w:rPr>
        <w:t xml:space="preserve">patients </w:t>
      </w:r>
      <w:r>
        <w:rPr>
          <w:sz w:val="24"/>
          <w:szCs w:val="24"/>
        </w:rPr>
        <w:t>will have</w:t>
      </w:r>
      <w:r w:rsidRPr="00C22EDF">
        <w:rPr>
          <w:sz w:val="24"/>
          <w:szCs w:val="24"/>
        </w:rPr>
        <w:t xml:space="preserve"> a history of haematuria and therefore a 1:20 risk of bladder cancer.</w:t>
      </w:r>
      <w:r w:rsidR="004B22C9">
        <w:rPr>
          <w:sz w:val="24"/>
          <w:szCs w:val="24"/>
        </w:rPr>
        <w:t xml:space="preserve">  The HaBio study will bridge the gap between Proof of Concept and a future Validation Study (Figure </w:t>
      </w:r>
      <w:r w:rsidR="005B2F39">
        <w:rPr>
          <w:sz w:val="24"/>
          <w:szCs w:val="24"/>
        </w:rPr>
        <w:t>5</w:t>
      </w:r>
      <w:r w:rsidR="004B22C9">
        <w:rPr>
          <w:sz w:val="24"/>
          <w:szCs w:val="24"/>
        </w:rPr>
        <w:t>)</w:t>
      </w:r>
      <w:r w:rsidR="006C54E6">
        <w:rPr>
          <w:sz w:val="24"/>
          <w:szCs w:val="24"/>
        </w:rPr>
        <w:t>.</w:t>
      </w:r>
    </w:p>
    <w:p w:rsidR="00336E1B" w:rsidRDefault="00336E1B" w:rsidP="0011043A">
      <w:pPr>
        <w:spacing w:line="480" w:lineRule="auto"/>
        <w:jc w:val="both"/>
        <w:rPr>
          <w:sz w:val="24"/>
          <w:szCs w:val="24"/>
        </w:rPr>
      </w:pPr>
    </w:p>
    <w:p w:rsidR="00336E1B" w:rsidRDefault="00336E1B" w:rsidP="00942BE5">
      <w:pPr>
        <w:spacing w:line="480" w:lineRule="auto"/>
        <w:rPr>
          <w:sz w:val="24"/>
          <w:szCs w:val="24"/>
        </w:rPr>
      </w:pPr>
    </w:p>
    <w:p w:rsidR="001D0570" w:rsidRDefault="00DA0B8D" w:rsidP="00942BE5">
      <w:pPr>
        <w:spacing w:line="480" w:lineRule="auto"/>
        <w:rPr>
          <w:sz w:val="24"/>
          <w:szCs w:val="24"/>
        </w:rPr>
      </w:pPr>
      <w:r>
        <w:rPr>
          <w:noProof/>
          <w:sz w:val="24"/>
          <w:szCs w:val="24"/>
          <w:lang w:eastAsia="en-GB"/>
        </w:rPr>
        <w:lastRenderedPageBreak/>
        <w:drawing>
          <wp:inline distT="0" distB="0" distL="0" distR="0">
            <wp:extent cx="5486400" cy="4114800"/>
            <wp:effectExtent l="19050" t="0" r="0" b="0"/>
            <wp:docPr id="2" name="Picture 1" descr="Figure 5 - Proof of conc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 Proof of concept.tif"/>
                    <pic:cNvPicPr/>
                  </pic:nvPicPr>
                  <pic:blipFill>
                    <a:blip r:embed="rId20" cstate="print"/>
                    <a:stretch>
                      <a:fillRect/>
                    </a:stretch>
                  </pic:blipFill>
                  <pic:spPr>
                    <a:xfrm>
                      <a:off x="0" y="0"/>
                      <a:ext cx="5486400" cy="4114800"/>
                    </a:xfrm>
                    <a:prstGeom prst="rect">
                      <a:avLst/>
                    </a:prstGeom>
                  </pic:spPr>
                </pic:pic>
              </a:graphicData>
            </a:graphic>
          </wp:inline>
        </w:drawing>
      </w:r>
    </w:p>
    <w:p w:rsidR="008E5CB9" w:rsidRDefault="008E5CB9" w:rsidP="00336E1B">
      <w:pPr>
        <w:spacing w:line="480" w:lineRule="auto"/>
        <w:jc w:val="both"/>
        <w:rPr>
          <w:rFonts w:ascii="Calibri" w:hAnsi="Calibri"/>
          <w:b/>
        </w:rPr>
      </w:pPr>
    </w:p>
    <w:p w:rsidR="008E5CB9" w:rsidRDefault="008E5CB9" w:rsidP="00336E1B">
      <w:pPr>
        <w:spacing w:line="480" w:lineRule="auto"/>
        <w:jc w:val="both"/>
        <w:rPr>
          <w:rFonts w:ascii="Calibri" w:hAnsi="Calibri"/>
          <w:b/>
        </w:rPr>
      </w:pPr>
    </w:p>
    <w:p w:rsidR="00336E1B" w:rsidRPr="003127E2" w:rsidRDefault="00336E1B" w:rsidP="00336E1B">
      <w:pPr>
        <w:spacing w:line="480" w:lineRule="auto"/>
        <w:jc w:val="both"/>
        <w:rPr>
          <w:rFonts w:ascii="Calibri" w:hAnsi="Calibri"/>
          <w:b/>
          <w:color w:val="FF0000"/>
        </w:rPr>
      </w:pPr>
      <w:r>
        <w:rPr>
          <w:rFonts w:ascii="Calibri" w:hAnsi="Calibri"/>
          <w:b/>
        </w:rPr>
        <w:t xml:space="preserve">Figure </w:t>
      </w:r>
      <w:r w:rsidR="005B2F39">
        <w:rPr>
          <w:rFonts w:ascii="Calibri" w:hAnsi="Calibri"/>
          <w:b/>
        </w:rPr>
        <w:t>5</w:t>
      </w:r>
      <w:r w:rsidRPr="00832C9B">
        <w:rPr>
          <w:rFonts w:ascii="Calibri" w:hAnsi="Calibri"/>
          <w:b/>
        </w:rPr>
        <w:t xml:space="preserve">: </w:t>
      </w:r>
      <w:r>
        <w:rPr>
          <w:rFonts w:ascii="Calibri" w:hAnsi="Calibri"/>
          <w:b/>
        </w:rPr>
        <w:t xml:space="preserve">Proof of Concept to Biochip </w:t>
      </w:r>
    </w:p>
    <w:p w:rsidR="00C52FD8" w:rsidRDefault="00336E1B" w:rsidP="00A77663">
      <w:pPr>
        <w:jc w:val="both"/>
        <w:rPr>
          <w:rFonts w:ascii="Calibri" w:hAnsi="Calibri"/>
        </w:rPr>
      </w:pPr>
      <w:r>
        <w:rPr>
          <w:rFonts w:ascii="Calibri" w:hAnsi="Calibri"/>
        </w:rPr>
        <w:t xml:space="preserve">We have demonstrated proof of concept in the feasibility study. </w:t>
      </w:r>
      <w:r w:rsidR="00A75CC7">
        <w:rPr>
          <w:rFonts w:ascii="Calibri" w:hAnsi="Calibri"/>
        </w:rPr>
        <w:t xml:space="preserve">We </w:t>
      </w:r>
      <w:r w:rsidR="004164FD">
        <w:rPr>
          <w:rFonts w:ascii="Calibri" w:hAnsi="Calibri"/>
        </w:rPr>
        <w:t xml:space="preserve">screened ~60  </w:t>
      </w:r>
      <w:r w:rsidR="00A75CC7">
        <w:rPr>
          <w:rFonts w:ascii="Calibri" w:hAnsi="Calibri"/>
        </w:rPr>
        <w:t xml:space="preserve"> biomarkers as possible contributors to a diagnostic algorithm.  </w:t>
      </w:r>
      <w:r>
        <w:rPr>
          <w:rFonts w:ascii="Calibri" w:hAnsi="Calibri"/>
        </w:rPr>
        <w:t xml:space="preserve"> </w:t>
      </w:r>
      <w:r w:rsidR="004164FD">
        <w:rPr>
          <w:rFonts w:ascii="Calibri" w:hAnsi="Calibri"/>
        </w:rPr>
        <w:t xml:space="preserve">We have </w:t>
      </w:r>
      <w:r>
        <w:rPr>
          <w:rFonts w:ascii="Calibri" w:hAnsi="Calibri"/>
        </w:rPr>
        <w:t xml:space="preserve"> undertake</w:t>
      </w:r>
      <w:r w:rsidR="004164FD">
        <w:rPr>
          <w:rFonts w:ascii="Calibri" w:hAnsi="Calibri"/>
        </w:rPr>
        <w:t>n</w:t>
      </w:r>
      <w:r>
        <w:rPr>
          <w:rFonts w:ascii="Calibri" w:hAnsi="Calibri"/>
        </w:rPr>
        <w:t xml:space="preserve"> preliminary analyses on </w:t>
      </w:r>
      <w:r w:rsidR="004164FD">
        <w:rPr>
          <w:rFonts w:ascii="Calibri" w:hAnsi="Calibri"/>
        </w:rPr>
        <w:t xml:space="preserve">these </w:t>
      </w:r>
      <w:r>
        <w:rPr>
          <w:rFonts w:ascii="Calibri" w:hAnsi="Calibri"/>
        </w:rPr>
        <w:t xml:space="preserve">biomarkers </w:t>
      </w:r>
      <w:r w:rsidR="004164FD">
        <w:rPr>
          <w:rFonts w:ascii="Calibri" w:hAnsi="Calibri"/>
        </w:rPr>
        <w:t>and have now</w:t>
      </w:r>
      <w:r w:rsidR="00B26772">
        <w:rPr>
          <w:rFonts w:ascii="Calibri" w:hAnsi="Calibri"/>
        </w:rPr>
        <w:t xml:space="preserve"> identified 5</w:t>
      </w:r>
      <w:r w:rsidR="006330D8">
        <w:rPr>
          <w:rFonts w:ascii="Calibri" w:hAnsi="Calibri"/>
        </w:rPr>
        <w:t>8</w:t>
      </w:r>
      <w:r w:rsidR="00B26772">
        <w:rPr>
          <w:rFonts w:ascii="Calibri" w:hAnsi="Calibri"/>
        </w:rPr>
        <w:t xml:space="preserve"> biomarkers that will be measured on all patients’ samples.  If there is adequate blood/urine remaining we may add additional biomarkers.</w:t>
      </w:r>
      <w:r w:rsidR="00F651B5">
        <w:rPr>
          <w:rFonts w:ascii="Calibri" w:hAnsi="Calibri"/>
        </w:rPr>
        <w:t xml:space="preserve">  </w:t>
      </w:r>
    </w:p>
    <w:p w:rsidR="00A75CC7" w:rsidRDefault="00A75CC7" w:rsidP="00A75CC7">
      <w:pPr>
        <w:rPr>
          <w:rFonts w:ascii="Calibri" w:hAnsi="Calibri"/>
        </w:rPr>
      </w:pPr>
    </w:p>
    <w:p w:rsidR="009F70A7" w:rsidRDefault="009F70A7" w:rsidP="00336E1B">
      <w:pPr>
        <w:spacing w:line="480" w:lineRule="auto"/>
        <w:rPr>
          <w:sz w:val="24"/>
          <w:szCs w:val="24"/>
        </w:rPr>
      </w:pPr>
    </w:p>
    <w:p w:rsidR="00A861F8" w:rsidRDefault="00A861F8" w:rsidP="00336E1B">
      <w:pPr>
        <w:spacing w:line="480" w:lineRule="auto"/>
        <w:rPr>
          <w:sz w:val="24"/>
          <w:szCs w:val="24"/>
        </w:rPr>
      </w:pPr>
    </w:p>
    <w:p w:rsidR="00A861F8" w:rsidRDefault="00A861F8" w:rsidP="00336E1B">
      <w:pPr>
        <w:spacing w:line="480" w:lineRule="auto"/>
        <w:rPr>
          <w:sz w:val="24"/>
          <w:szCs w:val="24"/>
        </w:rPr>
      </w:pPr>
    </w:p>
    <w:p w:rsidR="00A861F8" w:rsidRDefault="00A861F8" w:rsidP="00336E1B">
      <w:pPr>
        <w:spacing w:line="480" w:lineRule="auto"/>
        <w:rPr>
          <w:sz w:val="24"/>
          <w:szCs w:val="24"/>
        </w:rPr>
      </w:pPr>
    </w:p>
    <w:p w:rsidR="00A861F8" w:rsidRDefault="00A861F8" w:rsidP="00336E1B">
      <w:pPr>
        <w:spacing w:line="480" w:lineRule="auto"/>
        <w:rPr>
          <w:sz w:val="24"/>
          <w:szCs w:val="24"/>
        </w:rPr>
      </w:pPr>
    </w:p>
    <w:p w:rsidR="00A861F8" w:rsidRDefault="00A861F8" w:rsidP="00336E1B">
      <w:pPr>
        <w:spacing w:line="480" w:lineRule="auto"/>
        <w:rPr>
          <w:sz w:val="24"/>
          <w:szCs w:val="24"/>
        </w:rPr>
      </w:pPr>
    </w:p>
    <w:p w:rsidR="0044299D" w:rsidRDefault="00C40DD2" w:rsidP="00336E1B">
      <w:pPr>
        <w:spacing w:line="480" w:lineRule="auto"/>
        <w:rPr>
          <w:sz w:val="24"/>
          <w:szCs w:val="24"/>
        </w:rPr>
      </w:pPr>
      <w:r>
        <w:rPr>
          <w:sz w:val="24"/>
          <w:szCs w:val="24"/>
        </w:rPr>
        <w:lastRenderedPageBreak/>
        <w:t>R</w:t>
      </w:r>
      <w:r w:rsidR="00A129FF">
        <w:rPr>
          <w:sz w:val="24"/>
          <w:szCs w:val="24"/>
        </w:rPr>
        <w:t xml:space="preserve">ECRUITMENT </w:t>
      </w:r>
      <w:r w:rsidR="00942BE5">
        <w:rPr>
          <w:sz w:val="24"/>
          <w:szCs w:val="24"/>
        </w:rPr>
        <w:t>STRATEGIES</w:t>
      </w:r>
    </w:p>
    <w:p w:rsidR="00697DA5" w:rsidRPr="00281676" w:rsidRDefault="00A129FF" w:rsidP="00942BE5">
      <w:pPr>
        <w:spacing w:line="480" w:lineRule="auto"/>
      </w:pPr>
      <w:r w:rsidRPr="00281676">
        <w:rPr>
          <w:sz w:val="24"/>
          <w:szCs w:val="24"/>
          <w:lang w:eastAsia="en-GB"/>
        </w:rPr>
        <w:t xml:space="preserve">Recruitment predictions are based on figures from the Northern Ireland Cancer Registry </w:t>
      </w:r>
      <w:r w:rsidR="00281676" w:rsidRPr="00EF4B91">
        <w:rPr>
          <w:sz w:val="24"/>
          <w:szCs w:val="24"/>
        </w:rPr>
        <w:t xml:space="preserve">(Table </w:t>
      </w:r>
      <w:r w:rsidR="00796089" w:rsidRPr="00EF4B91">
        <w:rPr>
          <w:sz w:val="24"/>
          <w:szCs w:val="24"/>
        </w:rPr>
        <w:t>2</w:t>
      </w:r>
      <w:r w:rsidR="00281676" w:rsidRPr="00EF4B91">
        <w:rPr>
          <w:sz w:val="24"/>
          <w:szCs w:val="24"/>
        </w:rPr>
        <w:t>)</w:t>
      </w:r>
      <w:r w:rsidR="00281676" w:rsidRPr="00281676">
        <w:t>.</w:t>
      </w:r>
    </w:p>
    <w:p w:rsidR="00697DA5" w:rsidRDefault="00697DA5" w:rsidP="00697DA5">
      <w:pPr>
        <w:pStyle w:val="Default"/>
      </w:pPr>
    </w:p>
    <w:tbl>
      <w:tblPr>
        <w:tblW w:w="0" w:type="auto"/>
        <w:jc w:val="center"/>
        <w:tblLayout w:type="fixed"/>
        <w:tblLook w:val="0000" w:firstRow="0" w:lastRow="0" w:firstColumn="0" w:lastColumn="0" w:noHBand="0" w:noVBand="0"/>
      </w:tblPr>
      <w:tblGrid>
        <w:gridCol w:w="1075"/>
        <w:gridCol w:w="26"/>
        <w:gridCol w:w="992"/>
        <w:gridCol w:w="1134"/>
        <w:gridCol w:w="1417"/>
        <w:gridCol w:w="1418"/>
        <w:gridCol w:w="36"/>
      </w:tblGrid>
      <w:tr w:rsidR="00A93370" w:rsidRPr="00F85D93" w:rsidTr="00F85D93">
        <w:trPr>
          <w:trHeight w:val="616"/>
          <w:jc w:val="center"/>
        </w:trPr>
        <w:tc>
          <w:tcPr>
            <w:tcW w:w="1101" w:type="dxa"/>
            <w:gridSpan w:val="2"/>
            <w:tcBorders>
              <w:top w:val="single" w:sz="6" w:space="0" w:color="808080"/>
              <w:bottom w:val="single" w:sz="6" w:space="0" w:color="FFFFFF"/>
            </w:tcBorders>
            <w:shd w:val="solid" w:color="C0C0C0" w:fill="FFFFFF"/>
          </w:tcPr>
          <w:p w:rsidR="00A93370" w:rsidRPr="00F85D93" w:rsidRDefault="00A93370">
            <w:pPr>
              <w:pStyle w:val="Default"/>
              <w:rPr>
                <w:b/>
                <w:bCs/>
                <w:sz w:val="16"/>
                <w:szCs w:val="16"/>
              </w:rPr>
            </w:pPr>
            <w:r w:rsidRPr="00F85D93">
              <w:rPr>
                <w:b/>
                <w:bCs/>
                <w:sz w:val="16"/>
                <w:szCs w:val="16"/>
              </w:rPr>
              <w:t xml:space="preserve">Year of </w:t>
            </w:r>
          </w:p>
          <w:p w:rsidR="00A93370" w:rsidRPr="00F85D93" w:rsidRDefault="00A93370">
            <w:pPr>
              <w:pStyle w:val="Default"/>
              <w:rPr>
                <w:sz w:val="16"/>
                <w:szCs w:val="16"/>
              </w:rPr>
            </w:pPr>
            <w:r w:rsidRPr="00F85D93">
              <w:rPr>
                <w:b/>
                <w:bCs/>
                <w:sz w:val="16"/>
                <w:szCs w:val="16"/>
              </w:rPr>
              <w:t>diagnosis</w:t>
            </w:r>
          </w:p>
        </w:tc>
        <w:tc>
          <w:tcPr>
            <w:tcW w:w="992" w:type="dxa"/>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b/>
                <w:bCs/>
                <w:sz w:val="16"/>
                <w:szCs w:val="16"/>
              </w:rPr>
              <w:t>Number of cases</w:t>
            </w:r>
          </w:p>
        </w:tc>
        <w:tc>
          <w:tcPr>
            <w:tcW w:w="1134" w:type="dxa"/>
            <w:tcBorders>
              <w:top w:val="single" w:sz="6" w:space="0" w:color="808080"/>
              <w:bottom w:val="single" w:sz="6" w:space="0" w:color="FFFFFF"/>
            </w:tcBorders>
            <w:shd w:val="solid" w:color="C0C0C0" w:fill="FFFFFF"/>
          </w:tcPr>
          <w:p w:rsidR="00A93370" w:rsidRPr="00F85D93" w:rsidRDefault="00A93370" w:rsidP="00697DA5">
            <w:pPr>
              <w:pStyle w:val="Default"/>
              <w:rPr>
                <w:b/>
                <w:bCs/>
                <w:sz w:val="16"/>
                <w:szCs w:val="16"/>
              </w:rPr>
            </w:pPr>
            <w:r w:rsidRPr="00F85D93">
              <w:rPr>
                <w:b/>
                <w:bCs/>
                <w:sz w:val="16"/>
                <w:szCs w:val="16"/>
              </w:rPr>
              <w:t xml:space="preserve">% all cancers </w:t>
            </w:r>
          </w:p>
          <w:p w:rsidR="00A93370" w:rsidRPr="00F85D93" w:rsidRDefault="00A93370" w:rsidP="00F85D93">
            <w:pPr>
              <w:pStyle w:val="Default"/>
              <w:rPr>
                <w:sz w:val="16"/>
                <w:szCs w:val="16"/>
              </w:rPr>
            </w:pPr>
            <w:r w:rsidRPr="00F85D93">
              <w:rPr>
                <w:b/>
                <w:bCs/>
                <w:sz w:val="16"/>
                <w:szCs w:val="16"/>
              </w:rPr>
              <w:t>ex. NMSC</w:t>
            </w:r>
          </w:p>
        </w:tc>
        <w:tc>
          <w:tcPr>
            <w:tcW w:w="1417" w:type="dxa"/>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b/>
                <w:bCs/>
                <w:sz w:val="16"/>
                <w:szCs w:val="16"/>
              </w:rPr>
              <w:t>European age standardised incidence rate per 100,000 persons (95% CI)</w:t>
            </w:r>
          </w:p>
        </w:tc>
        <w:tc>
          <w:tcPr>
            <w:tcW w:w="1454" w:type="dxa"/>
            <w:gridSpan w:val="2"/>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World age standardised incidence rate per 100,000 persons (95% CI)</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1993</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207</w:t>
            </w:r>
          </w:p>
        </w:tc>
        <w:tc>
          <w:tcPr>
            <w:tcW w:w="1134" w:type="dxa"/>
            <w:shd w:val="solid" w:color="C0C0C0" w:fill="FFFFFF"/>
          </w:tcPr>
          <w:p w:rsidR="00A93370" w:rsidRPr="00F85D93" w:rsidRDefault="00A93370">
            <w:pPr>
              <w:pStyle w:val="Default"/>
              <w:rPr>
                <w:sz w:val="16"/>
                <w:szCs w:val="16"/>
              </w:rPr>
            </w:pPr>
            <w:r w:rsidRPr="00F85D93">
              <w:rPr>
                <w:sz w:val="16"/>
                <w:szCs w:val="16"/>
              </w:rPr>
              <w:t>3.3</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11.6 (10.0,13.3)</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7.7 (6.6,8.9)</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1994</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196</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3.2</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10.8 (9.2,12.4)</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7.0 (6.0,8.1)</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1995</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209</w:t>
            </w:r>
          </w:p>
        </w:tc>
        <w:tc>
          <w:tcPr>
            <w:tcW w:w="1134" w:type="dxa"/>
            <w:shd w:val="solid" w:color="C0C0C0" w:fill="FFFFFF"/>
          </w:tcPr>
          <w:p w:rsidR="00A93370" w:rsidRPr="00F85D93" w:rsidRDefault="00A93370">
            <w:pPr>
              <w:pStyle w:val="Default"/>
              <w:rPr>
                <w:sz w:val="16"/>
                <w:szCs w:val="16"/>
              </w:rPr>
            </w:pPr>
            <w:r w:rsidRPr="00F85D93">
              <w:rPr>
                <w:sz w:val="16"/>
                <w:szCs w:val="16"/>
              </w:rPr>
              <w:t>3.4</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11.6 (9.9,13.2)</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7.7 (6.6,8.8)</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1996</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262</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4.1</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14.2 (12.4,15.9)</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9.3 (8.1,10.5)</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1997</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163</w:t>
            </w:r>
          </w:p>
        </w:tc>
        <w:tc>
          <w:tcPr>
            <w:tcW w:w="1134" w:type="dxa"/>
            <w:shd w:val="solid" w:color="C0C0C0" w:fill="FFFFFF"/>
          </w:tcPr>
          <w:p w:rsidR="00A93370" w:rsidRPr="00F85D93" w:rsidRDefault="00A93370">
            <w:pPr>
              <w:pStyle w:val="Default"/>
              <w:rPr>
                <w:sz w:val="16"/>
                <w:szCs w:val="16"/>
              </w:rPr>
            </w:pPr>
            <w:r w:rsidRPr="00F85D93">
              <w:rPr>
                <w:sz w:val="16"/>
                <w:szCs w:val="16"/>
              </w:rPr>
              <w:t>2.6</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8.8 (7.4,10.2)</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5.9 (4.9,6.9)</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1998</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234</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3.6</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12.5 (10.8,14.1)</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8.2 (7.0,9.3)</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1999</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215</w:t>
            </w:r>
          </w:p>
        </w:tc>
        <w:tc>
          <w:tcPr>
            <w:tcW w:w="1134" w:type="dxa"/>
            <w:shd w:val="solid" w:color="C0C0C0" w:fill="FFFFFF"/>
          </w:tcPr>
          <w:p w:rsidR="00A93370" w:rsidRPr="00F85D93" w:rsidRDefault="00A93370">
            <w:pPr>
              <w:pStyle w:val="Default"/>
              <w:rPr>
                <w:sz w:val="16"/>
                <w:szCs w:val="16"/>
              </w:rPr>
            </w:pPr>
            <w:r w:rsidRPr="00F85D93">
              <w:rPr>
                <w:sz w:val="16"/>
                <w:szCs w:val="16"/>
              </w:rPr>
              <w:t>3.4</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11.5 (10.0,13.1)</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7.7 (6.6,8.8)</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2000</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211</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3.2</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11.1 (9.5,12.6)</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7.3 (6.3,8.4)</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2001</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182</w:t>
            </w:r>
          </w:p>
        </w:tc>
        <w:tc>
          <w:tcPr>
            <w:tcW w:w="1134" w:type="dxa"/>
            <w:shd w:val="solid" w:color="C0C0C0" w:fill="FFFFFF"/>
          </w:tcPr>
          <w:p w:rsidR="00A93370" w:rsidRPr="00F85D93" w:rsidRDefault="00A93370">
            <w:pPr>
              <w:pStyle w:val="Default"/>
              <w:rPr>
                <w:sz w:val="16"/>
                <w:szCs w:val="16"/>
              </w:rPr>
            </w:pPr>
            <w:r w:rsidRPr="00F85D93">
              <w:rPr>
                <w:sz w:val="16"/>
                <w:szCs w:val="16"/>
              </w:rPr>
              <w:t>2.8</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9.2 (7.8,10.6)</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6.0 (5.1,7.0)</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2002</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174</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2.6</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8.7 (7.3,10.0)</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5.6 (4.7,6.5)</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2003</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227</w:t>
            </w:r>
          </w:p>
        </w:tc>
        <w:tc>
          <w:tcPr>
            <w:tcW w:w="1134" w:type="dxa"/>
            <w:shd w:val="solid" w:color="C0C0C0" w:fill="FFFFFF"/>
          </w:tcPr>
          <w:p w:rsidR="00A93370" w:rsidRPr="00F85D93" w:rsidRDefault="00A93370">
            <w:pPr>
              <w:pStyle w:val="Default"/>
              <w:rPr>
                <w:sz w:val="16"/>
                <w:szCs w:val="16"/>
              </w:rPr>
            </w:pPr>
            <w:r w:rsidRPr="00F85D93">
              <w:rPr>
                <w:sz w:val="16"/>
                <w:szCs w:val="16"/>
              </w:rPr>
              <w:t>3.2</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11.3 (9.8,12.8)</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7.3 (6.3,8.4)</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2004</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215</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3.0</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10.5 (9.1,12.0)</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6.9 (5.9,7.8)</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2005</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193</w:t>
            </w:r>
          </w:p>
        </w:tc>
        <w:tc>
          <w:tcPr>
            <w:tcW w:w="1134" w:type="dxa"/>
            <w:shd w:val="solid" w:color="C0C0C0" w:fill="FFFFFF"/>
          </w:tcPr>
          <w:p w:rsidR="00A93370" w:rsidRPr="00F85D93" w:rsidRDefault="00A93370">
            <w:pPr>
              <w:pStyle w:val="Default"/>
              <w:rPr>
                <w:sz w:val="16"/>
                <w:szCs w:val="16"/>
              </w:rPr>
            </w:pPr>
            <w:r w:rsidRPr="00F85D93">
              <w:rPr>
                <w:sz w:val="16"/>
                <w:szCs w:val="16"/>
              </w:rPr>
              <w:t>2.7</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9.2 (7.9,10.6)</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6.0 (5.1,6.9)</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2006</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225</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3.0</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10.5 (9.1,11.9)</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6.7 (5.8,7.7)</w:t>
            </w:r>
          </w:p>
        </w:tc>
      </w:tr>
      <w:tr w:rsidR="00A93370" w:rsidRPr="00F85D93" w:rsidTr="00F85D93">
        <w:trPr>
          <w:gridAfter w:val="1"/>
          <w:wAfter w:w="36" w:type="dxa"/>
          <w:trHeight w:val="168"/>
          <w:jc w:val="center"/>
        </w:trPr>
        <w:tc>
          <w:tcPr>
            <w:tcW w:w="1075" w:type="dxa"/>
            <w:shd w:val="solid" w:color="C0C0C0" w:fill="FFFFFF"/>
          </w:tcPr>
          <w:p w:rsidR="00A93370" w:rsidRPr="00F85D93" w:rsidRDefault="00A93370">
            <w:pPr>
              <w:pStyle w:val="Default"/>
              <w:rPr>
                <w:sz w:val="16"/>
                <w:szCs w:val="16"/>
              </w:rPr>
            </w:pPr>
            <w:r w:rsidRPr="00F85D93">
              <w:rPr>
                <w:b/>
                <w:bCs/>
                <w:sz w:val="16"/>
                <w:szCs w:val="16"/>
              </w:rPr>
              <w:t>2007</w:t>
            </w:r>
          </w:p>
        </w:tc>
        <w:tc>
          <w:tcPr>
            <w:tcW w:w="1018" w:type="dxa"/>
            <w:gridSpan w:val="2"/>
            <w:shd w:val="pct50" w:color="C0C0C0" w:fill="FFFFFF"/>
          </w:tcPr>
          <w:p w:rsidR="00A93370" w:rsidRPr="00F85D93" w:rsidRDefault="00A93370">
            <w:pPr>
              <w:pStyle w:val="Default"/>
              <w:rPr>
                <w:sz w:val="16"/>
                <w:szCs w:val="16"/>
              </w:rPr>
            </w:pPr>
            <w:r w:rsidRPr="00F85D93">
              <w:rPr>
                <w:sz w:val="16"/>
                <w:szCs w:val="16"/>
              </w:rPr>
              <w:t>193</w:t>
            </w:r>
          </w:p>
        </w:tc>
        <w:tc>
          <w:tcPr>
            <w:tcW w:w="1134" w:type="dxa"/>
            <w:shd w:val="solid" w:color="C0C0C0" w:fill="FFFFFF"/>
          </w:tcPr>
          <w:p w:rsidR="00A93370" w:rsidRPr="00F85D93" w:rsidRDefault="00A93370">
            <w:pPr>
              <w:pStyle w:val="Default"/>
              <w:rPr>
                <w:sz w:val="16"/>
                <w:szCs w:val="16"/>
              </w:rPr>
            </w:pPr>
            <w:r w:rsidRPr="00F85D93">
              <w:rPr>
                <w:sz w:val="16"/>
                <w:szCs w:val="16"/>
              </w:rPr>
              <w:t>2.4</w:t>
            </w:r>
          </w:p>
        </w:tc>
        <w:tc>
          <w:tcPr>
            <w:tcW w:w="1417" w:type="dxa"/>
            <w:shd w:val="pct50" w:color="C0C0C0" w:fill="FFFFFF"/>
          </w:tcPr>
          <w:p w:rsidR="00A93370" w:rsidRPr="00F85D93" w:rsidRDefault="00A93370" w:rsidP="00F85D93">
            <w:pPr>
              <w:pStyle w:val="Default"/>
              <w:rPr>
                <w:sz w:val="16"/>
                <w:szCs w:val="16"/>
              </w:rPr>
            </w:pPr>
            <w:r w:rsidRPr="00F85D93">
              <w:rPr>
                <w:sz w:val="16"/>
                <w:szCs w:val="16"/>
              </w:rPr>
              <w:t>8.9 (7.7,10.2)</w:t>
            </w:r>
          </w:p>
        </w:tc>
        <w:tc>
          <w:tcPr>
            <w:tcW w:w="1418" w:type="dxa"/>
            <w:shd w:val="solid" w:color="C0C0C0" w:fill="FFFFFF"/>
          </w:tcPr>
          <w:p w:rsidR="00A93370" w:rsidRPr="00F85D93" w:rsidRDefault="00A93370" w:rsidP="00F85D93">
            <w:pPr>
              <w:pStyle w:val="Default"/>
              <w:rPr>
                <w:sz w:val="16"/>
                <w:szCs w:val="16"/>
              </w:rPr>
            </w:pPr>
            <w:r w:rsidRPr="00F85D93">
              <w:rPr>
                <w:sz w:val="16"/>
                <w:szCs w:val="16"/>
              </w:rPr>
              <w:t>5.8 (4.9,6.7)</w:t>
            </w:r>
          </w:p>
        </w:tc>
      </w:tr>
      <w:tr w:rsidR="00A93370" w:rsidRPr="00F85D93" w:rsidTr="00F85D93">
        <w:trPr>
          <w:gridAfter w:val="1"/>
          <w:wAfter w:w="36" w:type="dxa"/>
          <w:trHeight w:val="168"/>
          <w:jc w:val="center"/>
        </w:trPr>
        <w:tc>
          <w:tcPr>
            <w:tcW w:w="1075"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b/>
                <w:bCs/>
                <w:sz w:val="16"/>
                <w:szCs w:val="16"/>
              </w:rPr>
              <w:t>2008</w:t>
            </w:r>
          </w:p>
        </w:tc>
        <w:tc>
          <w:tcPr>
            <w:tcW w:w="1018" w:type="dxa"/>
            <w:gridSpan w:val="2"/>
            <w:tcBorders>
              <w:top w:val="single" w:sz="6" w:space="0" w:color="808080"/>
              <w:bottom w:val="single" w:sz="6" w:space="0" w:color="FFFFFF"/>
            </w:tcBorders>
            <w:shd w:val="pct50" w:color="C0C0C0" w:fill="FFFFFF"/>
          </w:tcPr>
          <w:p w:rsidR="00A93370" w:rsidRPr="00F85D93" w:rsidRDefault="00A93370">
            <w:pPr>
              <w:pStyle w:val="Default"/>
              <w:rPr>
                <w:sz w:val="16"/>
                <w:szCs w:val="16"/>
              </w:rPr>
            </w:pPr>
            <w:r w:rsidRPr="00F85D93">
              <w:rPr>
                <w:sz w:val="16"/>
                <w:szCs w:val="16"/>
              </w:rPr>
              <w:t>208</w:t>
            </w:r>
          </w:p>
        </w:tc>
        <w:tc>
          <w:tcPr>
            <w:tcW w:w="1134" w:type="dxa"/>
            <w:tcBorders>
              <w:top w:val="single" w:sz="6" w:space="0" w:color="808080"/>
              <w:bottom w:val="single" w:sz="6" w:space="0" w:color="FFFFFF"/>
            </w:tcBorders>
            <w:shd w:val="solid" w:color="C0C0C0" w:fill="FFFFFF"/>
          </w:tcPr>
          <w:p w:rsidR="00A93370" w:rsidRPr="00F85D93" w:rsidRDefault="00A93370">
            <w:pPr>
              <w:pStyle w:val="Default"/>
              <w:rPr>
                <w:sz w:val="16"/>
                <w:szCs w:val="16"/>
              </w:rPr>
            </w:pPr>
            <w:r w:rsidRPr="00F85D93">
              <w:rPr>
                <w:sz w:val="16"/>
                <w:szCs w:val="16"/>
              </w:rPr>
              <w:t>2.6</w:t>
            </w:r>
          </w:p>
        </w:tc>
        <w:tc>
          <w:tcPr>
            <w:tcW w:w="1417" w:type="dxa"/>
            <w:tcBorders>
              <w:top w:val="single" w:sz="6" w:space="0" w:color="808080"/>
              <w:bottom w:val="single" w:sz="6" w:space="0" w:color="FFFFFF"/>
            </w:tcBorders>
            <w:shd w:val="pct50" w:color="C0C0C0" w:fill="FFFFFF"/>
          </w:tcPr>
          <w:p w:rsidR="00A93370" w:rsidRPr="00F85D93" w:rsidRDefault="00A93370" w:rsidP="00F85D93">
            <w:pPr>
              <w:pStyle w:val="Default"/>
              <w:rPr>
                <w:sz w:val="16"/>
                <w:szCs w:val="16"/>
              </w:rPr>
            </w:pPr>
            <w:r w:rsidRPr="00F85D93">
              <w:rPr>
                <w:sz w:val="16"/>
                <w:szCs w:val="16"/>
              </w:rPr>
              <w:t>9.3 (8.0,10.6)</w:t>
            </w:r>
          </w:p>
        </w:tc>
        <w:tc>
          <w:tcPr>
            <w:tcW w:w="1418" w:type="dxa"/>
            <w:tcBorders>
              <w:top w:val="single" w:sz="6" w:space="0" w:color="808080"/>
              <w:bottom w:val="single" w:sz="6" w:space="0" w:color="FFFFFF"/>
            </w:tcBorders>
            <w:shd w:val="solid" w:color="C0C0C0" w:fill="FFFFFF"/>
          </w:tcPr>
          <w:p w:rsidR="00A93370" w:rsidRPr="00F85D93" w:rsidRDefault="00A93370" w:rsidP="00F85D93">
            <w:pPr>
              <w:pStyle w:val="Default"/>
              <w:rPr>
                <w:sz w:val="16"/>
                <w:szCs w:val="16"/>
              </w:rPr>
            </w:pPr>
            <w:r w:rsidRPr="00F85D93">
              <w:rPr>
                <w:sz w:val="16"/>
                <w:szCs w:val="16"/>
              </w:rPr>
              <w:t>6.0 (5.1,6.9)</w:t>
            </w:r>
          </w:p>
        </w:tc>
      </w:tr>
    </w:tbl>
    <w:p w:rsidR="003D1F52" w:rsidRPr="002B0362" w:rsidRDefault="003D1F52" w:rsidP="003D1F52">
      <w:pPr>
        <w:pStyle w:val="Heading3"/>
        <w:ind w:right="227"/>
        <w:rPr>
          <w:rFonts w:ascii="Calibri" w:hAnsi="Calibri"/>
          <w:sz w:val="20"/>
          <w:szCs w:val="20"/>
        </w:rPr>
      </w:pPr>
      <w:r>
        <w:rPr>
          <w:rFonts w:ascii="Calibri" w:hAnsi="Calibri"/>
          <w:sz w:val="20"/>
          <w:szCs w:val="20"/>
        </w:rPr>
        <w:t xml:space="preserve">Table </w:t>
      </w:r>
      <w:r w:rsidR="00796089">
        <w:rPr>
          <w:rFonts w:ascii="Calibri" w:hAnsi="Calibri"/>
          <w:sz w:val="20"/>
          <w:szCs w:val="20"/>
        </w:rPr>
        <w:t>2</w:t>
      </w:r>
      <w:r w:rsidRPr="002B0362">
        <w:rPr>
          <w:rFonts w:ascii="Calibri" w:hAnsi="Calibri"/>
          <w:sz w:val="20"/>
          <w:szCs w:val="20"/>
        </w:rPr>
        <w:t xml:space="preserve"> </w:t>
      </w:r>
      <w:r w:rsidR="00EF4B91">
        <w:rPr>
          <w:rFonts w:ascii="Calibri" w:hAnsi="Calibri"/>
          <w:sz w:val="20"/>
          <w:szCs w:val="20"/>
        </w:rPr>
        <w:t>Bladder cancer figures from</w:t>
      </w:r>
      <w:r w:rsidR="00411A29">
        <w:rPr>
          <w:rFonts w:ascii="Calibri" w:hAnsi="Calibri"/>
          <w:sz w:val="20"/>
          <w:szCs w:val="20"/>
        </w:rPr>
        <w:t xml:space="preserve"> </w:t>
      </w:r>
      <w:r>
        <w:rPr>
          <w:rFonts w:ascii="Calibri" w:hAnsi="Calibri"/>
          <w:sz w:val="20"/>
          <w:szCs w:val="20"/>
        </w:rPr>
        <w:t>the Northern Ireland Cancer Registry 1993 - 2008</w:t>
      </w:r>
    </w:p>
    <w:p w:rsidR="003D1F52" w:rsidRPr="003D1F52" w:rsidRDefault="003D1F52" w:rsidP="003D1F52">
      <w:pPr>
        <w:autoSpaceDE w:val="0"/>
        <w:autoSpaceDN w:val="0"/>
        <w:adjustRightInd w:val="0"/>
        <w:jc w:val="both"/>
        <w:rPr>
          <w:rFonts w:ascii="Calibri" w:hAnsi="Calibri"/>
          <w:lang w:eastAsia="en-GB"/>
        </w:rPr>
      </w:pPr>
      <w:r w:rsidRPr="003D1F52">
        <w:rPr>
          <w:rFonts w:ascii="Calibri" w:hAnsi="Calibri"/>
          <w:lang w:eastAsia="en-GB"/>
        </w:rPr>
        <w:t xml:space="preserve">The number of new </w:t>
      </w:r>
      <w:r w:rsidR="00A77663">
        <w:rPr>
          <w:rFonts w:ascii="Calibri" w:hAnsi="Calibri"/>
          <w:lang w:eastAsia="en-GB"/>
        </w:rPr>
        <w:t xml:space="preserve">bladder cancer </w:t>
      </w:r>
      <w:r w:rsidRPr="003D1F52">
        <w:rPr>
          <w:rFonts w:ascii="Calibri" w:hAnsi="Calibri"/>
          <w:lang w:eastAsia="en-GB"/>
        </w:rPr>
        <w:t xml:space="preserve">cases recorded by the Northern Ireland Cancer Registry ranged from 163 in 1997 to 262 in 1996.  </w:t>
      </w:r>
      <w:r>
        <w:rPr>
          <w:rFonts w:ascii="Calibri" w:hAnsi="Calibri"/>
          <w:lang w:eastAsia="en-GB"/>
        </w:rPr>
        <w:t xml:space="preserve">Our recruitment strategy is </w:t>
      </w:r>
      <w:r w:rsidR="00942BE5">
        <w:rPr>
          <w:rFonts w:ascii="Calibri" w:hAnsi="Calibri"/>
          <w:lang w:eastAsia="en-GB"/>
        </w:rPr>
        <w:t xml:space="preserve">calculated on the basis of </w:t>
      </w:r>
      <w:r>
        <w:rPr>
          <w:rFonts w:ascii="Calibri" w:hAnsi="Calibri"/>
          <w:lang w:eastAsia="en-GB"/>
        </w:rPr>
        <w:t xml:space="preserve">~180 TCCB cases/year </w:t>
      </w:r>
      <w:r w:rsidR="00A129FF" w:rsidRPr="003D1F52">
        <w:rPr>
          <w:rFonts w:ascii="Calibri" w:hAnsi="Calibri"/>
          <w:lang w:eastAsia="en-GB"/>
        </w:rPr>
        <w:t xml:space="preserve">which equates to 450 TCCB over 30 months. </w:t>
      </w:r>
    </w:p>
    <w:p w:rsidR="003D1F52" w:rsidRPr="00EF4B91" w:rsidRDefault="00EF4B91" w:rsidP="00A129FF">
      <w:pPr>
        <w:autoSpaceDE w:val="0"/>
        <w:autoSpaceDN w:val="0"/>
        <w:adjustRightInd w:val="0"/>
        <w:spacing w:line="480" w:lineRule="auto"/>
        <w:jc w:val="both"/>
        <w:rPr>
          <w:rFonts w:ascii="Calibri" w:hAnsi="Calibri"/>
          <w:lang w:eastAsia="en-GB"/>
        </w:rPr>
      </w:pPr>
      <w:r w:rsidRPr="00EF4B91">
        <w:rPr>
          <w:rFonts w:ascii="Calibri" w:hAnsi="Calibri"/>
          <w:lang w:eastAsia="en-GB"/>
        </w:rPr>
        <w:t>http://www.qub.ac.uk/research-centres/nicr/Data/OnlineStatistics/Bladder/</w:t>
      </w:r>
    </w:p>
    <w:p w:rsidR="007E11C1" w:rsidRDefault="005B2F39" w:rsidP="00A129FF">
      <w:pPr>
        <w:autoSpaceDE w:val="0"/>
        <w:autoSpaceDN w:val="0"/>
        <w:adjustRightInd w:val="0"/>
        <w:spacing w:line="480" w:lineRule="auto"/>
        <w:jc w:val="both"/>
        <w:rPr>
          <w:sz w:val="24"/>
          <w:szCs w:val="24"/>
          <w:lang w:eastAsia="en-GB"/>
        </w:rPr>
      </w:pPr>
      <w:r w:rsidRPr="00B44FC8">
        <w:rPr>
          <w:sz w:val="24"/>
          <w:szCs w:val="24"/>
          <w:lang w:eastAsia="en-GB"/>
        </w:rPr>
        <w:t>All urology consultants in Northern Ireland have been briefed on the Ha</w:t>
      </w:r>
      <w:r w:rsidR="00535E69" w:rsidRPr="00B44FC8">
        <w:rPr>
          <w:sz w:val="24"/>
          <w:szCs w:val="24"/>
          <w:lang w:eastAsia="en-GB"/>
        </w:rPr>
        <w:t>B</w:t>
      </w:r>
      <w:r w:rsidRPr="00B44FC8">
        <w:rPr>
          <w:sz w:val="24"/>
          <w:szCs w:val="24"/>
          <w:lang w:eastAsia="en-GB"/>
        </w:rPr>
        <w:t xml:space="preserve">io study and are very supportive.  They are happy for patients under their care to be recruited. </w:t>
      </w:r>
      <w:r>
        <w:rPr>
          <w:sz w:val="24"/>
          <w:szCs w:val="24"/>
          <w:lang w:eastAsia="en-GB"/>
        </w:rPr>
        <w:t xml:space="preserve"> </w:t>
      </w:r>
      <w:r w:rsidR="0035454F">
        <w:rPr>
          <w:sz w:val="24"/>
          <w:szCs w:val="24"/>
          <w:lang w:eastAsia="en-GB"/>
        </w:rPr>
        <w:t xml:space="preserve">Recruitment will begin in Belfast City Hospital and then expand into the other hospitals in Northern Ireland.  </w:t>
      </w:r>
      <w:r w:rsidR="008F61EB">
        <w:rPr>
          <w:sz w:val="24"/>
          <w:szCs w:val="24"/>
          <w:lang w:eastAsia="en-GB"/>
        </w:rPr>
        <w:t xml:space="preserve">A highly coordinated approach and good communication will be developed by the </w:t>
      </w:r>
      <w:r w:rsidR="0018793A">
        <w:rPr>
          <w:sz w:val="24"/>
          <w:szCs w:val="24"/>
          <w:lang w:eastAsia="en-GB"/>
        </w:rPr>
        <w:t>Clinical Committee</w:t>
      </w:r>
      <w:r w:rsidR="008F61EB">
        <w:rPr>
          <w:sz w:val="24"/>
          <w:szCs w:val="24"/>
          <w:lang w:eastAsia="en-GB"/>
        </w:rPr>
        <w:t xml:space="preserve">.  </w:t>
      </w:r>
      <w:r w:rsidR="00E7026B">
        <w:rPr>
          <w:sz w:val="24"/>
          <w:szCs w:val="24"/>
          <w:lang w:eastAsia="en-GB"/>
        </w:rPr>
        <w:t xml:space="preserve">The objective is </w:t>
      </w:r>
      <w:r w:rsidR="00713548">
        <w:rPr>
          <w:sz w:val="24"/>
          <w:szCs w:val="24"/>
          <w:lang w:eastAsia="en-GB"/>
        </w:rPr>
        <w:t xml:space="preserve">to </w:t>
      </w:r>
      <w:r w:rsidR="00E7026B">
        <w:rPr>
          <w:sz w:val="24"/>
          <w:szCs w:val="24"/>
          <w:lang w:eastAsia="en-GB"/>
        </w:rPr>
        <w:t xml:space="preserve">establish protocols that will </w:t>
      </w:r>
      <w:r w:rsidR="003E24AF">
        <w:rPr>
          <w:sz w:val="24"/>
          <w:szCs w:val="24"/>
          <w:lang w:eastAsia="en-GB"/>
        </w:rPr>
        <w:t xml:space="preserve">ensure that recruitment is effective and efficient.  </w:t>
      </w:r>
      <w:r w:rsidR="0035454F">
        <w:rPr>
          <w:sz w:val="24"/>
          <w:szCs w:val="24"/>
          <w:lang w:eastAsia="en-GB"/>
        </w:rPr>
        <w:t>For example, i</w:t>
      </w:r>
      <w:r w:rsidR="005A094D">
        <w:rPr>
          <w:sz w:val="24"/>
          <w:szCs w:val="24"/>
          <w:lang w:eastAsia="en-GB"/>
        </w:rPr>
        <w:t xml:space="preserve">n </w:t>
      </w:r>
      <w:r w:rsidR="007E11C1">
        <w:rPr>
          <w:sz w:val="24"/>
          <w:szCs w:val="24"/>
          <w:lang w:eastAsia="en-GB"/>
        </w:rPr>
        <w:t xml:space="preserve">BCH </w:t>
      </w:r>
      <w:r w:rsidR="005A094D">
        <w:rPr>
          <w:sz w:val="24"/>
          <w:szCs w:val="24"/>
          <w:lang w:eastAsia="en-GB"/>
        </w:rPr>
        <w:t xml:space="preserve">newly diagnosed </w:t>
      </w:r>
      <w:r w:rsidR="00A77663">
        <w:rPr>
          <w:sz w:val="24"/>
          <w:szCs w:val="24"/>
          <w:lang w:eastAsia="en-GB"/>
        </w:rPr>
        <w:t>bladder cancer</w:t>
      </w:r>
      <w:r w:rsidR="005A094D">
        <w:rPr>
          <w:sz w:val="24"/>
          <w:szCs w:val="24"/>
          <w:lang w:eastAsia="en-GB"/>
        </w:rPr>
        <w:t xml:space="preserve"> patients attend a pre-assessment clinic</w:t>
      </w:r>
      <w:r w:rsidR="007E11C1">
        <w:rPr>
          <w:sz w:val="24"/>
          <w:szCs w:val="24"/>
          <w:lang w:eastAsia="en-GB"/>
        </w:rPr>
        <w:t xml:space="preserve"> and this will be a good point of contact for the Research Nurses</w:t>
      </w:r>
      <w:r w:rsidR="005A094D">
        <w:rPr>
          <w:sz w:val="24"/>
          <w:szCs w:val="24"/>
          <w:lang w:eastAsia="en-GB"/>
        </w:rPr>
        <w:t xml:space="preserve">. </w:t>
      </w:r>
    </w:p>
    <w:p w:rsidR="007E11C1" w:rsidRDefault="007E11C1" w:rsidP="00A129FF">
      <w:pPr>
        <w:autoSpaceDE w:val="0"/>
        <w:autoSpaceDN w:val="0"/>
        <w:adjustRightInd w:val="0"/>
        <w:spacing w:line="480" w:lineRule="auto"/>
        <w:jc w:val="both"/>
        <w:rPr>
          <w:sz w:val="24"/>
          <w:szCs w:val="24"/>
          <w:lang w:eastAsia="en-GB"/>
        </w:rPr>
      </w:pPr>
    </w:p>
    <w:p w:rsidR="00A129FF" w:rsidRPr="00B44FC8" w:rsidRDefault="003E24AF" w:rsidP="00A129FF">
      <w:pPr>
        <w:autoSpaceDE w:val="0"/>
        <w:autoSpaceDN w:val="0"/>
        <w:adjustRightInd w:val="0"/>
        <w:spacing w:line="480" w:lineRule="auto"/>
        <w:jc w:val="both"/>
        <w:rPr>
          <w:sz w:val="24"/>
          <w:szCs w:val="24"/>
        </w:rPr>
      </w:pPr>
      <w:r>
        <w:rPr>
          <w:sz w:val="24"/>
          <w:szCs w:val="24"/>
          <w:lang w:eastAsia="en-GB"/>
        </w:rPr>
        <w:lastRenderedPageBreak/>
        <w:t xml:space="preserve">Recruitment rates will be monitored through the </w:t>
      </w:r>
      <w:r w:rsidR="0018793A">
        <w:rPr>
          <w:sz w:val="24"/>
          <w:szCs w:val="24"/>
          <w:lang w:eastAsia="en-GB"/>
        </w:rPr>
        <w:t xml:space="preserve">Clinical Committee who submit quarterly reports to the </w:t>
      </w:r>
      <w:r>
        <w:rPr>
          <w:sz w:val="24"/>
          <w:szCs w:val="24"/>
          <w:lang w:eastAsia="en-GB"/>
        </w:rPr>
        <w:t>Steering Committee.</w:t>
      </w:r>
      <w:r w:rsidR="007A746B">
        <w:rPr>
          <w:sz w:val="24"/>
          <w:szCs w:val="24"/>
          <w:lang w:eastAsia="en-GB"/>
        </w:rPr>
        <w:t xml:space="preserve"> </w:t>
      </w:r>
      <w:r w:rsidR="00257114">
        <w:rPr>
          <w:sz w:val="24"/>
          <w:szCs w:val="24"/>
          <w:lang w:eastAsia="en-GB"/>
        </w:rPr>
        <w:t xml:space="preserve"> </w:t>
      </w:r>
      <w:r w:rsidR="00A236B8">
        <w:rPr>
          <w:sz w:val="24"/>
          <w:szCs w:val="24"/>
          <w:lang w:eastAsia="en-GB"/>
        </w:rPr>
        <w:t xml:space="preserve">Recruitment will go through troughs and peaks </w:t>
      </w:r>
      <w:r w:rsidR="007E11C1">
        <w:rPr>
          <w:sz w:val="24"/>
          <w:szCs w:val="24"/>
          <w:lang w:eastAsia="en-GB"/>
        </w:rPr>
        <w:t>and</w:t>
      </w:r>
      <w:r w:rsidR="00A236B8">
        <w:rPr>
          <w:sz w:val="24"/>
          <w:szCs w:val="24"/>
          <w:lang w:eastAsia="en-GB"/>
        </w:rPr>
        <w:t xml:space="preserve"> th</w:t>
      </w:r>
      <w:r w:rsidR="00EF4B91">
        <w:rPr>
          <w:sz w:val="24"/>
          <w:szCs w:val="24"/>
          <w:lang w:eastAsia="en-GB"/>
        </w:rPr>
        <w:t>is will b</w:t>
      </w:r>
      <w:r w:rsidR="00A236B8">
        <w:rPr>
          <w:sz w:val="24"/>
          <w:szCs w:val="24"/>
          <w:lang w:eastAsia="en-GB"/>
        </w:rPr>
        <w:t xml:space="preserve">e </w:t>
      </w:r>
      <w:r w:rsidR="00EF4B91">
        <w:rPr>
          <w:sz w:val="24"/>
          <w:szCs w:val="24"/>
          <w:lang w:eastAsia="en-GB"/>
        </w:rPr>
        <w:t xml:space="preserve">considered when gauging progress. </w:t>
      </w:r>
      <w:r w:rsidR="00322E3A">
        <w:rPr>
          <w:sz w:val="24"/>
          <w:szCs w:val="24"/>
          <w:lang w:eastAsia="en-GB"/>
        </w:rPr>
        <w:t xml:space="preserve">Recruitment of </w:t>
      </w:r>
      <w:r w:rsidR="00C35D24">
        <w:rPr>
          <w:sz w:val="24"/>
          <w:szCs w:val="24"/>
          <w:lang w:eastAsia="en-GB"/>
        </w:rPr>
        <w:t>bladder cancer</w:t>
      </w:r>
      <w:r w:rsidR="00EF4B91">
        <w:rPr>
          <w:sz w:val="24"/>
          <w:szCs w:val="24"/>
          <w:lang w:eastAsia="en-GB"/>
        </w:rPr>
        <w:t xml:space="preserve"> </w:t>
      </w:r>
      <w:r w:rsidR="00322E3A">
        <w:rPr>
          <w:sz w:val="24"/>
          <w:szCs w:val="24"/>
          <w:lang w:eastAsia="en-GB"/>
        </w:rPr>
        <w:t xml:space="preserve">patients will be the priority.  </w:t>
      </w:r>
      <w:r w:rsidR="005A094D">
        <w:rPr>
          <w:sz w:val="24"/>
          <w:szCs w:val="24"/>
          <w:lang w:eastAsia="en-GB"/>
        </w:rPr>
        <w:t xml:space="preserve">Three months into the </w:t>
      </w:r>
      <w:r w:rsidR="0054347F">
        <w:rPr>
          <w:sz w:val="24"/>
          <w:szCs w:val="24"/>
          <w:lang w:eastAsia="en-GB"/>
        </w:rPr>
        <w:t>study recruit</w:t>
      </w:r>
      <w:r w:rsidR="00B44FC8">
        <w:rPr>
          <w:sz w:val="24"/>
          <w:szCs w:val="24"/>
          <w:lang w:eastAsia="en-GB"/>
        </w:rPr>
        <w:t xml:space="preserve">ment will </w:t>
      </w:r>
      <w:r w:rsidR="005A094D">
        <w:rPr>
          <w:sz w:val="24"/>
          <w:szCs w:val="24"/>
          <w:lang w:eastAsia="en-GB"/>
        </w:rPr>
        <w:t xml:space="preserve">be </w:t>
      </w:r>
      <w:r w:rsidR="0054347F">
        <w:rPr>
          <w:sz w:val="24"/>
          <w:szCs w:val="24"/>
          <w:lang w:eastAsia="en-GB"/>
        </w:rPr>
        <w:t>reviewed.</w:t>
      </w:r>
      <w:r w:rsidR="0054347F">
        <w:rPr>
          <w:sz w:val="24"/>
          <w:szCs w:val="24"/>
        </w:rPr>
        <w:t xml:space="preserve">  </w:t>
      </w:r>
      <w:r w:rsidR="00A129FF">
        <w:rPr>
          <w:sz w:val="24"/>
          <w:szCs w:val="24"/>
          <w:lang w:eastAsia="en-GB"/>
        </w:rPr>
        <w:t>W</w:t>
      </w:r>
      <w:r w:rsidR="00A129FF" w:rsidRPr="000614E8">
        <w:rPr>
          <w:sz w:val="24"/>
          <w:szCs w:val="24"/>
          <w:lang w:eastAsia="en-GB"/>
        </w:rPr>
        <w:t>e predict</w:t>
      </w:r>
      <w:r w:rsidR="00A129FF">
        <w:rPr>
          <w:sz w:val="24"/>
          <w:szCs w:val="24"/>
          <w:lang w:eastAsia="en-GB"/>
        </w:rPr>
        <w:t xml:space="preserve"> </w:t>
      </w:r>
      <w:r w:rsidR="00A129FF" w:rsidRPr="000614E8">
        <w:rPr>
          <w:sz w:val="24"/>
          <w:szCs w:val="24"/>
          <w:lang w:eastAsia="en-GB"/>
        </w:rPr>
        <w:t>9</w:t>
      </w:r>
      <w:r w:rsidR="00A129FF">
        <w:rPr>
          <w:sz w:val="24"/>
          <w:szCs w:val="24"/>
          <w:lang w:eastAsia="en-GB"/>
        </w:rPr>
        <w:t>5</w:t>
      </w:r>
      <w:r w:rsidR="00A129FF" w:rsidRPr="000614E8">
        <w:rPr>
          <w:sz w:val="24"/>
          <w:szCs w:val="24"/>
          <w:lang w:eastAsia="en-GB"/>
        </w:rPr>
        <w:t>% recruitment success because the</w:t>
      </w:r>
      <w:r w:rsidR="00A129FF">
        <w:rPr>
          <w:sz w:val="24"/>
          <w:szCs w:val="24"/>
          <w:lang w:eastAsia="en-GB"/>
        </w:rPr>
        <w:t xml:space="preserve"> </w:t>
      </w:r>
      <w:r w:rsidR="00A129FF" w:rsidRPr="000614E8">
        <w:rPr>
          <w:sz w:val="24"/>
          <w:szCs w:val="24"/>
          <w:lang w:eastAsia="en-GB"/>
        </w:rPr>
        <w:t>trial is non</w:t>
      </w:r>
      <w:r w:rsidR="00127277">
        <w:rPr>
          <w:sz w:val="24"/>
          <w:szCs w:val="24"/>
          <w:lang w:eastAsia="en-GB"/>
        </w:rPr>
        <w:t>-</w:t>
      </w:r>
      <w:r w:rsidR="00A129FF" w:rsidRPr="000614E8">
        <w:rPr>
          <w:sz w:val="24"/>
          <w:szCs w:val="24"/>
          <w:lang w:eastAsia="en-GB"/>
        </w:rPr>
        <w:t xml:space="preserve">interventional and patients will only be required to provide urine </w:t>
      </w:r>
      <w:r w:rsidR="00A129FF" w:rsidRPr="00B44FC8">
        <w:rPr>
          <w:sz w:val="24"/>
          <w:szCs w:val="24"/>
          <w:lang w:eastAsia="en-GB"/>
        </w:rPr>
        <w:t xml:space="preserve">and serum. </w:t>
      </w:r>
      <w:r w:rsidR="00796089" w:rsidRPr="00B44FC8">
        <w:rPr>
          <w:sz w:val="24"/>
          <w:szCs w:val="24"/>
          <w:lang w:eastAsia="en-GB"/>
        </w:rPr>
        <w:t>I</w:t>
      </w:r>
      <w:r w:rsidR="008F61EB" w:rsidRPr="00B44FC8">
        <w:rPr>
          <w:sz w:val="24"/>
          <w:szCs w:val="24"/>
          <w:lang w:eastAsia="en-GB"/>
        </w:rPr>
        <w:t xml:space="preserve">f </w:t>
      </w:r>
      <w:r w:rsidR="00796089" w:rsidRPr="00B44FC8">
        <w:rPr>
          <w:sz w:val="24"/>
          <w:szCs w:val="24"/>
          <w:lang w:eastAsia="en-GB"/>
        </w:rPr>
        <w:t>the</w:t>
      </w:r>
      <w:r w:rsidR="008F61EB" w:rsidRPr="00B44FC8">
        <w:rPr>
          <w:sz w:val="24"/>
          <w:szCs w:val="24"/>
          <w:lang w:eastAsia="en-GB"/>
        </w:rPr>
        <w:t>re is a</w:t>
      </w:r>
      <w:r w:rsidR="00796089" w:rsidRPr="00B44FC8">
        <w:rPr>
          <w:sz w:val="24"/>
          <w:szCs w:val="24"/>
          <w:lang w:eastAsia="en-GB"/>
        </w:rPr>
        <w:t xml:space="preserve"> shortfall in </w:t>
      </w:r>
      <w:r w:rsidR="008F61EB" w:rsidRPr="00B44FC8">
        <w:rPr>
          <w:sz w:val="24"/>
          <w:szCs w:val="24"/>
          <w:lang w:eastAsia="en-GB"/>
        </w:rPr>
        <w:t>recruitment we will either</w:t>
      </w:r>
      <w:r w:rsidR="00796089" w:rsidRPr="00B44FC8">
        <w:rPr>
          <w:sz w:val="24"/>
          <w:szCs w:val="24"/>
          <w:lang w:eastAsia="en-GB"/>
        </w:rPr>
        <w:t xml:space="preserve"> extend the </w:t>
      </w:r>
      <w:r w:rsidR="00E75B56">
        <w:rPr>
          <w:sz w:val="24"/>
          <w:szCs w:val="24"/>
          <w:lang w:eastAsia="en-GB"/>
        </w:rPr>
        <w:t xml:space="preserve">duration of </w:t>
      </w:r>
      <w:r w:rsidR="00796089" w:rsidRPr="00B44FC8">
        <w:rPr>
          <w:sz w:val="24"/>
          <w:szCs w:val="24"/>
          <w:lang w:eastAsia="en-GB"/>
        </w:rPr>
        <w:t>project</w:t>
      </w:r>
      <w:r w:rsidR="00E75B56">
        <w:rPr>
          <w:sz w:val="24"/>
          <w:szCs w:val="24"/>
          <w:lang w:eastAsia="en-GB"/>
        </w:rPr>
        <w:t xml:space="preserve"> or add additional recruitment centres.</w:t>
      </w:r>
      <w:r w:rsidR="00796089" w:rsidRPr="00B44FC8">
        <w:rPr>
          <w:sz w:val="24"/>
          <w:szCs w:val="24"/>
          <w:lang w:eastAsia="en-GB"/>
        </w:rPr>
        <w:t xml:space="preserve"> </w:t>
      </w:r>
    </w:p>
    <w:p w:rsidR="00094E71" w:rsidRDefault="00094E71" w:rsidP="00F778E7">
      <w:pPr>
        <w:autoSpaceDE w:val="0"/>
        <w:autoSpaceDN w:val="0"/>
        <w:adjustRightInd w:val="0"/>
        <w:spacing w:line="480" w:lineRule="auto"/>
        <w:jc w:val="both"/>
        <w:rPr>
          <w:sz w:val="24"/>
          <w:szCs w:val="24"/>
        </w:rPr>
      </w:pPr>
    </w:p>
    <w:p w:rsidR="00F778E7" w:rsidRDefault="00A129FF" w:rsidP="00F778E7">
      <w:pPr>
        <w:autoSpaceDE w:val="0"/>
        <w:autoSpaceDN w:val="0"/>
        <w:adjustRightInd w:val="0"/>
        <w:spacing w:line="480" w:lineRule="auto"/>
        <w:jc w:val="both"/>
        <w:rPr>
          <w:sz w:val="24"/>
        </w:rPr>
      </w:pPr>
      <w:r>
        <w:rPr>
          <w:sz w:val="24"/>
          <w:szCs w:val="24"/>
        </w:rPr>
        <w:t>PROTEIN ANALYSES</w:t>
      </w:r>
    </w:p>
    <w:p w:rsidR="00B126BB" w:rsidRDefault="00B126BB" w:rsidP="00B126BB">
      <w:pPr>
        <w:spacing w:line="480" w:lineRule="auto"/>
        <w:jc w:val="both"/>
        <w:rPr>
          <w:sz w:val="24"/>
          <w:szCs w:val="24"/>
        </w:rPr>
      </w:pPr>
      <w:r>
        <w:rPr>
          <w:sz w:val="24"/>
        </w:rPr>
        <w:t>All protein analyses will be undertaken</w:t>
      </w:r>
      <w:r w:rsidR="003C7C31">
        <w:rPr>
          <w:sz w:val="24"/>
        </w:rPr>
        <w:t xml:space="preserve"> “in triplicate”</w:t>
      </w:r>
      <w:r>
        <w:rPr>
          <w:sz w:val="24"/>
        </w:rPr>
        <w:t xml:space="preserve"> in urine or serum by Randox personnel at their laboratories in Crumlin</w:t>
      </w:r>
      <w:r w:rsidRPr="005675F9">
        <w:rPr>
          <w:sz w:val="24"/>
        </w:rPr>
        <w:t xml:space="preserve">. </w:t>
      </w:r>
      <w:r>
        <w:rPr>
          <w:sz w:val="24"/>
        </w:rPr>
        <w:t>At all times throughout the study</w:t>
      </w:r>
      <w:r w:rsidR="00541C49">
        <w:rPr>
          <w:sz w:val="24"/>
        </w:rPr>
        <w:t>,</w:t>
      </w:r>
      <w:r>
        <w:rPr>
          <w:sz w:val="24"/>
        </w:rPr>
        <w:t xml:space="preserve"> Randox personnel will be blinded to all patient data.  </w:t>
      </w:r>
      <w:r w:rsidRPr="00784884">
        <w:rPr>
          <w:sz w:val="24"/>
          <w:szCs w:val="24"/>
        </w:rPr>
        <w:t>Randox Laboratories is an international clinical diagnostics company offering innovative solutions to laboratories worldwide.  The company has extensive expertise and experience in the field of protein analyses</w:t>
      </w:r>
      <w:r>
        <w:rPr>
          <w:sz w:val="24"/>
          <w:szCs w:val="24"/>
        </w:rPr>
        <w:t xml:space="preserve"> having developed four</w:t>
      </w:r>
      <w:r w:rsidRPr="00784884">
        <w:rPr>
          <w:sz w:val="24"/>
          <w:szCs w:val="24"/>
        </w:rPr>
        <w:t xml:space="preserve"> FDA approved analysers, (Evidence ™), all  are </w:t>
      </w:r>
      <w:r>
        <w:rPr>
          <w:sz w:val="24"/>
          <w:szCs w:val="24"/>
        </w:rPr>
        <w:t xml:space="preserve">of which are </w:t>
      </w:r>
      <w:r w:rsidRPr="00784884">
        <w:rPr>
          <w:sz w:val="24"/>
          <w:szCs w:val="24"/>
        </w:rPr>
        <w:t xml:space="preserve">CE marked.  The analysers have varying throughput capacity for the use of their patented biochip array technology (Fitzgerald, </w:t>
      </w:r>
      <w:r>
        <w:rPr>
          <w:sz w:val="24"/>
          <w:szCs w:val="24"/>
        </w:rPr>
        <w:t>2005</w:t>
      </w:r>
      <w:r w:rsidRPr="00784884">
        <w:rPr>
          <w:sz w:val="24"/>
          <w:szCs w:val="24"/>
        </w:rPr>
        <w:t xml:space="preserve">). </w:t>
      </w:r>
      <w:r>
        <w:rPr>
          <w:sz w:val="24"/>
          <w:szCs w:val="24"/>
        </w:rPr>
        <w:t>Analyser t</w:t>
      </w:r>
      <w:r w:rsidRPr="00784884">
        <w:rPr>
          <w:sz w:val="24"/>
          <w:szCs w:val="24"/>
        </w:rPr>
        <w:t>esting is performed on 0.1ml plasma, serum or urine which is applied to a biochip which simultaneously measures multiple biomarkers, providing results in 1-2 hours</w:t>
      </w:r>
      <w:r w:rsidR="008561FA">
        <w:rPr>
          <w:sz w:val="24"/>
          <w:szCs w:val="24"/>
        </w:rPr>
        <w:t xml:space="preserve"> (Figure </w:t>
      </w:r>
      <w:r w:rsidR="008F61EB">
        <w:rPr>
          <w:sz w:val="24"/>
          <w:szCs w:val="24"/>
        </w:rPr>
        <w:t>1</w:t>
      </w:r>
      <w:r w:rsidR="008561FA">
        <w:rPr>
          <w:sz w:val="24"/>
          <w:szCs w:val="24"/>
        </w:rPr>
        <w:t>)</w:t>
      </w:r>
      <w:r w:rsidRPr="00784884">
        <w:rPr>
          <w:sz w:val="24"/>
          <w:szCs w:val="24"/>
        </w:rPr>
        <w:t>.</w:t>
      </w:r>
      <w:r>
        <w:rPr>
          <w:sz w:val="24"/>
          <w:szCs w:val="24"/>
        </w:rPr>
        <w:t xml:space="preserve">  </w:t>
      </w:r>
      <w:r w:rsidR="00B26772">
        <w:rPr>
          <w:sz w:val="24"/>
          <w:szCs w:val="24"/>
        </w:rPr>
        <w:t xml:space="preserve">More than 30 </w:t>
      </w:r>
      <w:r w:rsidR="006C57B2">
        <w:rPr>
          <w:sz w:val="24"/>
          <w:szCs w:val="24"/>
        </w:rPr>
        <w:t>of the</w:t>
      </w:r>
      <w:r>
        <w:rPr>
          <w:sz w:val="24"/>
          <w:szCs w:val="24"/>
        </w:rPr>
        <w:t xml:space="preserve"> biomarkers selected for testing (Table </w:t>
      </w:r>
      <w:r w:rsidR="00541C49">
        <w:rPr>
          <w:sz w:val="24"/>
          <w:szCs w:val="24"/>
        </w:rPr>
        <w:t>3</w:t>
      </w:r>
      <w:r>
        <w:rPr>
          <w:sz w:val="24"/>
          <w:szCs w:val="24"/>
        </w:rPr>
        <w:t>) will be measured using commercial ELISAs</w:t>
      </w:r>
      <w:r w:rsidR="006C57B2">
        <w:rPr>
          <w:sz w:val="24"/>
          <w:szCs w:val="24"/>
        </w:rPr>
        <w:t xml:space="preserve"> as the</w:t>
      </w:r>
      <w:r w:rsidR="00375DE7">
        <w:rPr>
          <w:sz w:val="24"/>
          <w:szCs w:val="24"/>
        </w:rPr>
        <w:t xml:space="preserve">se proteins </w:t>
      </w:r>
      <w:r w:rsidR="006C57B2">
        <w:rPr>
          <w:sz w:val="24"/>
          <w:szCs w:val="24"/>
        </w:rPr>
        <w:t xml:space="preserve">are not </w:t>
      </w:r>
      <w:r w:rsidR="00541C49">
        <w:rPr>
          <w:sz w:val="24"/>
          <w:szCs w:val="24"/>
        </w:rPr>
        <w:t xml:space="preserve">yet </w:t>
      </w:r>
      <w:r w:rsidR="006C57B2">
        <w:rPr>
          <w:sz w:val="24"/>
          <w:szCs w:val="24"/>
        </w:rPr>
        <w:t>validated in biochip format</w:t>
      </w:r>
      <w:r>
        <w:rPr>
          <w:sz w:val="24"/>
          <w:szCs w:val="24"/>
        </w:rPr>
        <w:t xml:space="preserve">. </w:t>
      </w:r>
    </w:p>
    <w:p w:rsidR="00680011" w:rsidRDefault="00680011" w:rsidP="00B126BB">
      <w:pPr>
        <w:spacing w:line="480" w:lineRule="auto"/>
        <w:jc w:val="both"/>
        <w:rPr>
          <w:sz w:val="24"/>
          <w:szCs w:val="24"/>
        </w:rPr>
      </w:pPr>
    </w:p>
    <w:p w:rsidR="00A861F8" w:rsidRDefault="00A861F8" w:rsidP="00B126BB">
      <w:pPr>
        <w:spacing w:line="480" w:lineRule="auto"/>
        <w:jc w:val="both"/>
        <w:rPr>
          <w:sz w:val="24"/>
          <w:szCs w:val="24"/>
        </w:rPr>
      </w:pPr>
    </w:p>
    <w:p w:rsidR="00785D6B" w:rsidRDefault="00785D6B" w:rsidP="004B3B45">
      <w:pPr>
        <w:autoSpaceDE w:val="0"/>
        <w:autoSpaceDN w:val="0"/>
        <w:adjustRightInd w:val="0"/>
        <w:spacing w:line="360" w:lineRule="auto"/>
        <w:jc w:val="both"/>
        <w:rPr>
          <w:rFonts w:ascii="Calibri" w:hAnsi="Calibri"/>
          <w:b/>
        </w:rPr>
      </w:pPr>
    </w:p>
    <w:tbl>
      <w:tblPr>
        <w:tblW w:w="9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1097"/>
        <w:gridCol w:w="919"/>
        <w:gridCol w:w="1026"/>
        <w:gridCol w:w="1361"/>
        <w:gridCol w:w="1562"/>
        <w:gridCol w:w="1240"/>
      </w:tblGrid>
      <w:tr w:rsidR="00785D6B" w:rsidTr="00457873">
        <w:tc>
          <w:tcPr>
            <w:tcW w:w="1942" w:type="dxa"/>
          </w:tcPr>
          <w:p w:rsidR="00785D6B" w:rsidRDefault="00785D6B" w:rsidP="00457873">
            <w:pPr>
              <w:spacing w:line="480" w:lineRule="auto"/>
              <w:rPr>
                <w:rFonts w:ascii="Arial" w:hAnsi="Arial" w:cs="Arial"/>
                <w:b/>
                <w:bCs/>
                <w:sz w:val="16"/>
                <w:szCs w:val="16"/>
              </w:rPr>
            </w:pPr>
            <w:r>
              <w:lastRenderedPageBreak/>
              <w:br w:type="page"/>
              <w:t xml:space="preserve"> </w:t>
            </w:r>
            <w:r>
              <w:rPr>
                <w:rFonts w:ascii="Arial" w:hAnsi="Arial" w:cs="Arial"/>
                <w:b/>
                <w:bCs/>
                <w:sz w:val="16"/>
                <w:szCs w:val="16"/>
              </w:rPr>
              <w:t>Biomarker</w:t>
            </w:r>
          </w:p>
        </w:tc>
        <w:tc>
          <w:tcPr>
            <w:tcW w:w="1097" w:type="dxa"/>
          </w:tcPr>
          <w:p w:rsidR="00785D6B" w:rsidRDefault="00785D6B" w:rsidP="00457873">
            <w:pPr>
              <w:spacing w:line="480" w:lineRule="auto"/>
              <w:rPr>
                <w:rFonts w:ascii="Arial" w:hAnsi="Arial" w:cs="Arial"/>
                <w:b/>
                <w:bCs/>
                <w:sz w:val="16"/>
                <w:szCs w:val="16"/>
              </w:rPr>
            </w:pPr>
            <w:r>
              <w:rPr>
                <w:rFonts w:ascii="Arial" w:hAnsi="Arial" w:cs="Arial"/>
                <w:b/>
                <w:bCs/>
                <w:sz w:val="16"/>
                <w:szCs w:val="16"/>
              </w:rPr>
              <w:t>Supplier /assay format</w:t>
            </w:r>
          </w:p>
        </w:tc>
        <w:tc>
          <w:tcPr>
            <w:tcW w:w="919" w:type="dxa"/>
          </w:tcPr>
          <w:p w:rsidR="00785D6B" w:rsidRDefault="00785D6B" w:rsidP="00457873">
            <w:pPr>
              <w:spacing w:line="480" w:lineRule="auto"/>
              <w:rPr>
                <w:rFonts w:ascii="Arial" w:hAnsi="Arial" w:cs="Arial"/>
                <w:b/>
                <w:bCs/>
                <w:sz w:val="16"/>
                <w:szCs w:val="16"/>
              </w:rPr>
            </w:pPr>
            <w:r>
              <w:rPr>
                <w:rFonts w:ascii="Arial" w:hAnsi="Arial" w:cs="Arial"/>
                <w:b/>
                <w:bCs/>
                <w:sz w:val="16"/>
                <w:szCs w:val="16"/>
              </w:rPr>
              <w:t>Analysis Matrix</w:t>
            </w:r>
          </w:p>
        </w:tc>
        <w:tc>
          <w:tcPr>
            <w:tcW w:w="1026" w:type="dxa"/>
          </w:tcPr>
          <w:p w:rsidR="00785D6B" w:rsidRDefault="00785D6B" w:rsidP="00457873">
            <w:pPr>
              <w:spacing w:line="480" w:lineRule="auto"/>
              <w:rPr>
                <w:rFonts w:ascii="Arial" w:hAnsi="Arial" w:cs="Arial"/>
                <w:b/>
                <w:bCs/>
                <w:sz w:val="16"/>
                <w:szCs w:val="16"/>
              </w:rPr>
            </w:pPr>
            <w:r>
              <w:rPr>
                <w:rFonts w:ascii="Arial" w:hAnsi="Arial" w:cs="Arial"/>
                <w:b/>
                <w:bCs/>
                <w:sz w:val="16"/>
                <w:szCs w:val="16"/>
              </w:rPr>
              <w:t>Urine</w:t>
            </w:r>
          </w:p>
          <w:p w:rsidR="00785D6B" w:rsidRDefault="00785D6B" w:rsidP="00457873">
            <w:pPr>
              <w:spacing w:line="480" w:lineRule="auto"/>
              <w:rPr>
                <w:rFonts w:ascii="Arial" w:hAnsi="Arial" w:cs="Arial"/>
                <w:b/>
                <w:bCs/>
                <w:sz w:val="16"/>
                <w:szCs w:val="16"/>
              </w:rPr>
            </w:pPr>
            <w:r>
              <w:rPr>
                <w:rFonts w:ascii="Arial" w:hAnsi="Arial" w:cs="Arial"/>
                <w:b/>
                <w:bCs/>
                <w:sz w:val="16"/>
                <w:szCs w:val="16"/>
              </w:rPr>
              <w:t>Quantity</w:t>
            </w:r>
          </w:p>
        </w:tc>
        <w:tc>
          <w:tcPr>
            <w:tcW w:w="1361" w:type="dxa"/>
          </w:tcPr>
          <w:p w:rsidR="00785D6B" w:rsidRDefault="00785D6B" w:rsidP="00457873">
            <w:pPr>
              <w:spacing w:line="480" w:lineRule="auto"/>
              <w:rPr>
                <w:rFonts w:ascii="Arial" w:hAnsi="Arial" w:cs="Arial"/>
                <w:b/>
                <w:bCs/>
                <w:sz w:val="16"/>
                <w:szCs w:val="16"/>
              </w:rPr>
            </w:pPr>
            <w:r>
              <w:rPr>
                <w:rFonts w:ascii="Arial" w:hAnsi="Arial" w:cs="Arial"/>
                <w:b/>
                <w:bCs/>
                <w:sz w:val="16"/>
                <w:szCs w:val="16"/>
              </w:rPr>
              <w:t>Serum quantity</w:t>
            </w:r>
          </w:p>
        </w:tc>
        <w:tc>
          <w:tcPr>
            <w:tcW w:w="1562" w:type="dxa"/>
          </w:tcPr>
          <w:p w:rsidR="00785D6B" w:rsidRDefault="00785D6B" w:rsidP="00457873">
            <w:pPr>
              <w:spacing w:line="480" w:lineRule="auto"/>
              <w:rPr>
                <w:rFonts w:ascii="Arial" w:hAnsi="Arial" w:cs="Arial"/>
                <w:b/>
                <w:bCs/>
                <w:sz w:val="16"/>
                <w:szCs w:val="16"/>
              </w:rPr>
            </w:pPr>
            <w:r>
              <w:rPr>
                <w:rFonts w:ascii="Arial" w:hAnsi="Arial" w:cs="Arial"/>
                <w:b/>
                <w:bCs/>
                <w:sz w:val="16"/>
                <w:szCs w:val="16"/>
              </w:rPr>
              <w:t>Pathway(s)</w:t>
            </w:r>
          </w:p>
        </w:tc>
        <w:tc>
          <w:tcPr>
            <w:tcW w:w="1240" w:type="dxa"/>
          </w:tcPr>
          <w:p w:rsidR="00785D6B" w:rsidRDefault="00785D6B" w:rsidP="00457873">
            <w:pPr>
              <w:spacing w:line="480" w:lineRule="auto"/>
              <w:rPr>
                <w:rFonts w:ascii="Arial" w:hAnsi="Arial" w:cs="Arial"/>
                <w:b/>
                <w:bCs/>
                <w:sz w:val="16"/>
                <w:szCs w:val="16"/>
              </w:rPr>
            </w:pPr>
            <w:r>
              <w:rPr>
                <w:rFonts w:ascii="Arial" w:hAnsi="Arial" w:cs="Arial"/>
                <w:b/>
                <w:bCs/>
                <w:sz w:val="16"/>
                <w:szCs w:val="16"/>
              </w:rPr>
              <w:t>References</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xml:space="preserve">8-hydroxydeoxyguanosine (8-OHdG) </w:t>
            </w:r>
          </w:p>
        </w:tc>
        <w:tc>
          <w:tcPr>
            <w:tcW w:w="1097" w:type="dxa"/>
          </w:tcPr>
          <w:p w:rsidR="00785D6B" w:rsidRDefault="00785D6B" w:rsidP="00457873">
            <w:pPr>
              <w:rPr>
                <w:rFonts w:ascii="Arial" w:hAnsi="Arial" w:cs="Arial"/>
                <w:sz w:val="16"/>
                <w:szCs w:val="16"/>
              </w:rPr>
            </w:pPr>
            <w:r>
              <w:rPr>
                <w:rFonts w:ascii="Arial" w:hAnsi="Arial" w:cs="Arial"/>
                <w:sz w:val="16"/>
                <w:szCs w:val="16"/>
              </w:rPr>
              <w:t>USCN/</w:t>
            </w:r>
          </w:p>
          <w:p w:rsidR="00785D6B" w:rsidRDefault="00785D6B" w:rsidP="00457873">
            <w:pPr>
              <w:rPr>
                <w:rFonts w:ascii="Arial" w:hAnsi="Arial" w:cs="Arial"/>
                <w:sz w:val="16"/>
                <w:szCs w:val="16"/>
              </w:rPr>
            </w:pPr>
            <w:r>
              <w:rPr>
                <w:rFonts w:ascii="Arial" w:hAnsi="Arial" w:cs="Arial"/>
                <w:sz w:val="16"/>
                <w:szCs w:val="16"/>
              </w:rPr>
              <w:t>96 well</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100 ul x 3</w:t>
            </w:r>
          </w:p>
        </w:tc>
        <w:tc>
          <w:tcPr>
            <w:tcW w:w="1361" w:type="dxa"/>
          </w:tcPr>
          <w:p w:rsidR="00785D6B" w:rsidRDefault="00785D6B" w:rsidP="00457873">
            <w:pPr>
              <w:ind w:left="-134" w:firstLine="134"/>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Oxidative</w:t>
            </w:r>
          </w:p>
          <w:p w:rsidR="00785D6B" w:rsidRDefault="00785D6B" w:rsidP="00457873">
            <w:pPr>
              <w:rPr>
                <w:rFonts w:ascii="Arial" w:hAnsi="Arial" w:cs="Arial"/>
                <w:sz w:val="16"/>
                <w:szCs w:val="16"/>
              </w:rPr>
            </w:pPr>
            <w:r>
              <w:rPr>
                <w:rFonts w:ascii="Arial" w:hAnsi="Arial" w:cs="Arial"/>
                <w:sz w:val="16"/>
                <w:szCs w:val="16"/>
              </w:rPr>
              <w:t>DNA damage</w:t>
            </w:r>
          </w:p>
        </w:tc>
        <w:tc>
          <w:tcPr>
            <w:tcW w:w="1240" w:type="dxa"/>
          </w:tcPr>
          <w:p w:rsidR="00785D6B" w:rsidRDefault="00785D6B" w:rsidP="00457873">
            <w:pPr>
              <w:rPr>
                <w:rFonts w:ascii="Arial" w:hAnsi="Arial" w:cs="Arial"/>
                <w:sz w:val="16"/>
                <w:szCs w:val="16"/>
              </w:rPr>
            </w:pPr>
            <w:r>
              <w:rPr>
                <w:rFonts w:ascii="Arial" w:hAnsi="Arial" w:cs="Arial"/>
                <w:sz w:val="16"/>
                <w:szCs w:val="16"/>
              </w:rPr>
              <w:t>Ksiazek, 2008</w:t>
            </w:r>
          </w:p>
          <w:p w:rsidR="00785D6B" w:rsidRDefault="00785D6B" w:rsidP="00457873">
            <w:pPr>
              <w:rPr>
                <w:rFonts w:ascii="Arial" w:hAnsi="Arial" w:cs="Arial"/>
                <w:sz w:val="16"/>
                <w:szCs w:val="16"/>
              </w:rPr>
            </w:pPr>
            <w:r>
              <w:rPr>
                <w:rFonts w:ascii="Arial" w:hAnsi="Arial" w:cs="Arial"/>
                <w:sz w:val="16"/>
                <w:szCs w:val="16"/>
              </w:rPr>
              <w:t>Spriggs, 2010</w:t>
            </w:r>
          </w:p>
        </w:tc>
      </w:tr>
      <w:tr w:rsidR="00785D6B" w:rsidTr="00457873">
        <w:tc>
          <w:tcPr>
            <w:tcW w:w="1942" w:type="dxa"/>
          </w:tcPr>
          <w:p w:rsidR="00785D6B" w:rsidRDefault="00785D6B" w:rsidP="00457873">
            <w:pPr>
              <w:pStyle w:val="NormalWeb"/>
              <w:spacing w:after="0" w:afterAutospacing="0"/>
              <w:rPr>
                <w:rFonts w:ascii="Arial" w:hAnsi="Arial" w:cs="Arial"/>
                <w:sz w:val="16"/>
                <w:szCs w:val="16"/>
              </w:rPr>
            </w:pPr>
            <w:r>
              <w:rPr>
                <w:rFonts w:ascii="Arial" w:hAnsi="Arial" w:cs="Arial"/>
                <w:sz w:val="16"/>
                <w:szCs w:val="16"/>
              </w:rPr>
              <w:t>γ synuclein</w:t>
            </w:r>
          </w:p>
          <w:p w:rsidR="00785D6B" w:rsidRDefault="00785D6B" w:rsidP="00457873">
            <w:pPr>
              <w:rPr>
                <w:rFonts w:ascii="Arial" w:hAnsi="Arial" w:cs="Arial"/>
                <w:sz w:val="16"/>
                <w:szCs w:val="16"/>
              </w:rPr>
            </w:pPr>
          </w:p>
        </w:tc>
        <w:tc>
          <w:tcPr>
            <w:tcW w:w="1097" w:type="dxa"/>
          </w:tcPr>
          <w:p w:rsidR="00785D6B" w:rsidRDefault="00785D6B" w:rsidP="00457873">
            <w:pPr>
              <w:pStyle w:val="NormalWeb"/>
              <w:spacing w:after="0" w:afterAutospacing="0"/>
              <w:rPr>
                <w:rFonts w:ascii="Arial" w:hAnsi="Arial" w:cs="Arial"/>
                <w:sz w:val="16"/>
                <w:szCs w:val="16"/>
              </w:rPr>
            </w:pPr>
            <w:r>
              <w:rPr>
                <w:rFonts w:ascii="Arial" w:hAnsi="Arial" w:cs="Arial"/>
                <w:sz w:val="16"/>
                <w:szCs w:val="16"/>
              </w:rPr>
              <w:t>USCN/ 96 well</w:t>
            </w:r>
          </w:p>
        </w:tc>
        <w:tc>
          <w:tcPr>
            <w:tcW w:w="919" w:type="dxa"/>
          </w:tcPr>
          <w:p w:rsidR="00E2245F" w:rsidRDefault="00E2245F" w:rsidP="00457873">
            <w:pPr>
              <w:pStyle w:val="NormalWeb"/>
              <w:spacing w:after="0" w:afterAutospacing="0"/>
              <w:rPr>
                <w:rFonts w:ascii="Arial" w:hAnsi="Arial" w:cs="Arial"/>
                <w:sz w:val="16"/>
                <w:szCs w:val="16"/>
              </w:rPr>
            </w:pPr>
            <w:r>
              <w:rPr>
                <w:rFonts w:ascii="Arial" w:hAnsi="Arial" w:cs="Arial"/>
                <w:sz w:val="16"/>
                <w:szCs w:val="16"/>
              </w:rPr>
              <w:t>Urine</w:t>
            </w:r>
          </w:p>
        </w:tc>
        <w:tc>
          <w:tcPr>
            <w:tcW w:w="1026" w:type="dxa"/>
          </w:tcPr>
          <w:p w:rsidR="00785D6B" w:rsidRDefault="00785D6B" w:rsidP="00E2245F">
            <w:pPr>
              <w:pStyle w:val="NormalWeb"/>
              <w:spacing w:after="0" w:afterAutospacing="0"/>
              <w:rPr>
                <w:rFonts w:ascii="Arial" w:hAnsi="Arial" w:cs="Arial"/>
                <w:sz w:val="16"/>
                <w:szCs w:val="16"/>
              </w:rPr>
            </w:pPr>
          </w:p>
        </w:tc>
        <w:tc>
          <w:tcPr>
            <w:tcW w:w="1361" w:type="dxa"/>
          </w:tcPr>
          <w:p w:rsidR="00785D6B" w:rsidRDefault="00785D6B" w:rsidP="00457873">
            <w:pPr>
              <w:pStyle w:val="NormalWeb"/>
              <w:spacing w:after="0" w:afterAutospacing="0"/>
              <w:rPr>
                <w:rFonts w:ascii="Arial" w:hAnsi="Arial" w:cs="Arial"/>
                <w:sz w:val="16"/>
                <w:szCs w:val="16"/>
              </w:rPr>
            </w:pPr>
            <w:r>
              <w:rPr>
                <w:rFonts w:ascii="Arial" w:hAnsi="Arial" w:cs="Arial"/>
                <w:sz w:val="16"/>
                <w:szCs w:val="16"/>
              </w:rPr>
              <w:t>100 ul x 3</w:t>
            </w:r>
          </w:p>
        </w:tc>
        <w:tc>
          <w:tcPr>
            <w:tcW w:w="1562" w:type="dxa"/>
          </w:tcPr>
          <w:p w:rsidR="00785D6B" w:rsidRDefault="00785D6B" w:rsidP="00457873">
            <w:pPr>
              <w:rPr>
                <w:rFonts w:ascii="Arial" w:hAnsi="Arial" w:cs="Arial"/>
                <w:sz w:val="16"/>
                <w:szCs w:val="16"/>
              </w:rPr>
            </w:pPr>
            <w:r>
              <w:rPr>
                <w:rFonts w:ascii="Arial" w:hAnsi="Arial" w:cs="Arial"/>
                <w:sz w:val="16"/>
                <w:szCs w:val="16"/>
              </w:rPr>
              <w:t>Growth, Invasion, 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Ahmad, 2007</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Adipocyte-fat</w:t>
            </w:r>
            <w:r w:rsidR="00BA10D0">
              <w:rPr>
                <w:rFonts w:ascii="Arial" w:hAnsi="Arial" w:cs="Arial"/>
                <w:sz w:val="16"/>
                <w:szCs w:val="16"/>
              </w:rPr>
              <w:t>t</w:t>
            </w:r>
            <w:r>
              <w:rPr>
                <w:rFonts w:ascii="Arial" w:hAnsi="Arial" w:cs="Arial"/>
                <w:sz w:val="16"/>
                <w:szCs w:val="16"/>
              </w:rPr>
              <w:t xml:space="preserve">y acid binding protein (A-FABP) </w:t>
            </w:r>
          </w:p>
        </w:tc>
        <w:tc>
          <w:tcPr>
            <w:tcW w:w="1097" w:type="dxa"/>
          </w:tcPr>
          <w:p w:rsidR="00785D6B" w:rsidRDefault="00785D6B" w:rsidP="00457873">
            <w:pPr>
              <w:rPr>
                <w:rFonts w:ascii="Arial" w:hAnsi="Arial" w:cs="Arial"/>
                <w:sz w:val="16"/>
                <w:szCs w:val="16"/>
              </w:rPr>
            </w:pPr>
            <w:r>
              <w:rPr>
                <w:rFonts w:ascii="Arial" w:hAnsi="Arial" w:cs="Arial"/>
                <w:sz w:val="16"/>
                <w:szCs w:val="16"/>
              </w:rPr>
              <w:t>Biovendor / 96 wells</w:t>
            </w:r>
          </w:p>
        </w:tc>
        <w:tc>
          <w:tcPr>
            <w:tcW w:w="919" w:type="dxa"/>
          </w:tcPr>
          <w:p w:rsidR="00785D6B" w:rsidRDefault="00785D6B" w:rsidP="00457873">
            <w:pPr>
              <w:rPr>
                <w:rFonts w:ascii="Arial" w:hAnsi="Arial" w:cs="Arial"/>
                <w:sz w:val="16"/>
                <w:szCs w:val="16"/>
              </w:rPr>
            </w:pPr>
            <w:r>
              <w:rPr>
                <w:rFonts w:ascii="Arial" w:hAnsi="Arial" w:cs="Arial"/>
                <w:sz w:val="16"/>
                <w:szCs w:val="16"/>
              </w:rPr>
              <w:t>Serum</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ind w:left="-134" w:firstLine="134"/>
              <w:rPr>
                <w:rFonts w:ascii="Arial" w:hAnsi="Arial" w:cs="Arial"/>
                <w:sz w:val="16"/>
                <w:szCs w:val="16"/>
              </w:rPr>
            </w:pPr>
            <w:r>
              <w:rPr>
                <w:rFonts w:ascii="Arial" w:hAnsi="Arial" w:cs="Arial"/>
                <w:sz w:val="16"/>
                <w:szCs w:val="16"/>
              </w:rPr>
              <w:t>100 ul x 3</w:t>
            </w:r>
          </w:p>
        </w:tc>
        <w:tc>
          <w:tcPr>
            <w:tcW w:w="1562" w:type="dxa"/>
          </w:tcPr>
          <w:p w:rsidR="00785D6B" w:rsidRDefault="00785D6B" w:rsidP="00457873">
            <w:pPr>
              <w:rPr>
                <w:rFonts w:ascii="Arial" w:hAnsi="Arial" w:cs="Arial"/>
                <w:sz w:val="16"/>
                <w:szCs w:val="16"/>
              </w:rPr>
            </w:pPr>
            <w:r>
              <w:rPr>
                <w:rFonts w:ascii="Arial" w:hAnsi="Arial" w:cs="Arial"/>
                <w:sz w:val="16"/>
                <w:szCs w:val="16"/>
              </w:rPr>
              <w:t>Intracellular  lipid transport, Metabolism, Signal transduction</w:t>
            </w:r>
          </w:p>
        </w:tc>
        <w:tc>
          <w:tcPr>
            <w:tcW w:w="1240" w:type="dxa"/>
          </w:tcPr>
          <w:p w:rsidR="00785D6B" w:rsidRDefault="00785D6B" w:rsidP="00457873">
            <w:pPr>
              <w:rPr>
                <w:rFonts w:ascii="Arial" w:hAnsi="Arial" w:cs="Arial"/>
                <w:sz w:val="16"/>
                <w:szCs w:val="16"/>
              </w:rPr>
            </w:pPr>
            <w:r>
              <w:rPr>
                <w:rFonts w:ascii="Arial" w:hAnsi="Arial" w:cs="Arial"/>
                <w:sz w:val="16"/>
                <w:szCs w:val="16"/>
              </w:rPr>
              <w:t xml:space="preserve"> Boiteux, 2009</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 Bladder Tumour Antigen (BTA)</w:t>
            </w:r>
          </w:p>
          <w:p w:rsidR="00785D6B" w:rsidRDefault="00785D6B" w:rsidP="00457873">
            <w:pPr>
              <w:rPr>
                <w:rFonts w:ascii="Arial" w:hAnsi="Arial" w:cs="Arial"/>
                <w:sz w:val="16"/>
                <w:szCs w:val="16"/>
              </w:rPr>
            </w:pPr>
            <w:r>
              <w:rPr>
                <w:rFonts w:ascii="Arial" w:hAnsi="Arial" w:cs="Arial"/>
                <w:sz w:val="16"/>
                <w:szCs w:val="16"/>
              </w:rPr>
              <w:t xml:space="preserve"> TRAK</w:t>
            </w:r>
          </w:p>
          <w:p w:rsidR="00785D6B" w:rsidRDefault="00785D6B" w:rsidP="00457873">
            <w:pPr>
              <w:rPr>
                <w:rFonts w:ascii="Arial" w:hAnsi="Arial" w:cs="Arial"/>
                <w:sz w:val="16"/>
                <w:szCs w:val="16"/>
              </w:rPr>
            </w:pPr>
            <w:r>
              <w:rPr>
                <w:rFonts w:ascii="Arial" w:hAnsi="Arial" w:cs="Arial"/>
                <w:sz w:val="16"/>
                <w:szCs w:val="16"/>
              </w:rPr>
              <w:t>(quantitiative test)</w:t>
            </w:r>
          </w:p>
          <w:p w:rsidR="00785D6B" w:rsidRDefault="00785D6B" w:rsidP="00457873">
            <w:pPr>
              <w:rPr>
                <w:rFonts w:ascii="Arial" w:hAnsi="Arial" w:cs="Arial"/>
                <w:sz w:val="16"/>
                <w:szCs w:val="16"/>
              </w:rPr>
            </w:pPr>
            <w:r>
              <w:rPr>
                <w:rFonts w:ascii="Arial" w:hAnsi="Arial" w:cs="Arial"/>
                <w:sz w:val="16"/>
                <w:szCs w:val="16"/>
              </w:rPr>
              <w:t>human complement factor H-related protein (hCFHrp)</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Polymedco</w:t>
            </w:r>
          </w:p>
          <w:p w:rsidR="00785D6B" w:rsidRDefault="00785D6B" w:rsidP="00457873">
            <w:pPr>
              <w:rPr>
                <w:rFonts w:ascii="Arial" w:hAnsi="Arial" w:cs="Arial"/>
                <w:sz w:val="16"/>
                <w:szCs w:val="16"/>
              </w:rPr>
            </w:pPr>
            <w:r>
              <w:rPr>
                <w:rFonts w:ascii="Arial" w:hAnsi="Arial" w:cs="Arial"/>
                <w:sz w:val="16"/>
                <w:szCs w:val="16"/>
              </w:rPr>
              <w:t>/ 96 wells</w:t>
            </w:r>
          </w:p>
          <w:p w:rsidR="00785D6B" w:rsidRDefault="00785D6B" w:rsidP="00457873">
            <w:pPr>
              <w:rPr>
                <w:rFonts w:ascii="Arial" w:hAnsi="Arial" w:cs="Arial"/>
                <w:sz w:val="16"/>
                <w:szCs w:val="16"/>
              </w:rPr>
            </w:pP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p>
          <w:p w:rsidR="00785D6B" w:rsidRDefault="00785D6B" w:rsidP="00457873">
            <w:pPr>
              <w:rPr>
                <w:rFonts w:ascii="Arial" w:hAnsi="Arial" w:cs="Arial"/>
                <w:sz w:val="16"/>
                <w:szCs w:val="16"/>
              </w:rPr>
            </w:pPr>
            <w:r>
              <w:rPr>
                <w:rFonts w:ascii="Arial" w:hAnsi="Arial" w:cs="Arial"/>
                <w:sz w:val="16"/>
                <w:szCs w:val="16"/>
              </w:rPr>
              <w:t>25 ul x 3</w:t>
            </w:r>
          </w:p>
          <w:p w:rsidR="00785D6B" w:rsidRDefault="00785D6B" w:rsidP="00457873">
            <w:pPr>
              <w:rPr>
                <w:rFonts w:ascii="Arial" w:hAnsi="Arial" w:cs="Arial"/>
                <w:sz w:val="16"/>
                <w:szCs w:val="16"/>
              </w:rPr>
            </w:pPr>
          </w:p>
          <w:p w:rsidR="00785D6B" w:rsidRDefault="00785D6B" w:rsidP="00457873">
            <w:pPr>
              <w:rPr>
                <w:rFonts w:ascii="Arial" w:hAnsi="Arial" w:cs="Arial"/>
                <w:sz w:val="16"/>
                <w:szCs w:val="16"/>
              </w:rPr>
            </w:pPr>
          </w:p>
          <w:p w:rsidR="00785D6B" w:rsidRDefault="00785D6B" w:rsidP="00457873">
            <w:pPr>
              <w:rPr>
                <w:rFonts w:ascii="Arial" w:hAnsi="Arial" w:cs="Arial"/>
                <w:sz w:val="16"/>
                <w:szCs w:val="16"/>
              </w:rPr>
            </w:pPr>
          </w:p>
        </w:tc>
        <w:tc>
          <w:tcPr>
            <w:tcW w:w="1361" w:type="dxa"/>
          </w:tcPr>
          <w:p w:rsidR="00785D6B" w:rsidRDefault="00785D6B" w:rsidP="00457873">
            <w:pPr>
              <w:ind w:left="-134" w:firstLine="134"/>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Immune</w:t>
            </w:r>
          </w:p>
        </w:tc>
        <w:tc>
          <w:tcPr>
            <w:tcW w:w="1240" w:type="dxa"/>
          </w:tcPr>
          <w:p w:rsidR="00785D6B" w:rsidRDefault="00785D6B" w:rsidP="00457873">
            <w:pPr>
              <w:rPr>
                <w:rFonts w:ascii="Arial" w:hAnsi="Arial" w:cs="Arial"/>
                <w:sz w:val="16"/>
                <w:szCs w:val="16"/>
              </w:rPr>
            </w:pPr>
            <w:r>
              <w:rPr>
                <w:rFonts w:ascii="Arial" w:hAnsi="Arial" w:cs="Arial"/>
                <w:sz w:val="16"/>
                <w:szCs w:val="16"/>
              </w:rPr>
              <w:t>Kinders , 1998</w:t>
            </w:r>
          </w:p>
          <w:p w:rsidR="00785D6B" w:rsidRDefault="00785D6B" w:rsidP="00457873">
            <w:pPr>
              <w:rPr>
                <w:rFonts w:ascii="Arial" w:hAnsi="Arial" w:cs="Arial"/>
                <w:sz w:val="16"/>
                <w:szCs w:val="16"/>
              </w:rPr>
            </w:pP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Calreticulin</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USCN/ 96 well</w:t>
            </w:r>
          </w:p>
        </w:tc>
        <w:tc>
          <w:tcPr>
            <w:tcW w:w="919" w:type="dxa"/>
          </w:tcPr>
          <w:p w:rsidR="00785D6B" w:rsidRDefault="00C65323" w:rsidP="00C6532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  ul x 3</w:t>
            </w:r>
          </w:p>
        </w:tc>
        <w:tc>
          <w:tcPr>
            <w:tcW w:w="1562" w:type="dxa"/>
          </w:tcPr>
          <w:p w:rsidR="00785D6B" w:rsidRDefault="00785D6B" w:rsidP="00457873">
            <w:pPr>
              <w:rPr>
                <w:rFonts w:ascii="Arial" w:hAnsi="Arial" w:cs="Arial"/>
                <w:sz w:val="16"/>
                <w:szCs w:val="16"/>
              </w:rPr>
            </w:pPr>
            <w:r>
              <w:rPr>
                <w:rFonts w:ascii="Arial" w:hAnsi="Arial" w:cs="Arial"/>
                <w:sz w:val="16"/>
                <w:szCs w:val="16"/>
              </w:rPr>
              <w:t>Stress</w:t>
            </w:r>
          </w:p>
          <w:p w:rsidR="00785D6B" w:rsidRDefault="00785D6B" w:rsidP="00457873">
            <w:pPr>
              <w:rPr>
                <w:rFonts w:ascii="Arial" w:hAnsi="Arial" w:cs="Arial"/>
                <w:sz w:val="16"/>
                <w:szCs w:val="16"/>
              </w:rPr>
            </w:pPr>
            <w:r>
              <w:rPr>
                <w:rFonts w:ascii="Arial" w:hAnsi="Arial" w:cs="Arial"/>
                <w:sz w:val="16"/>
                <w:szCs w:val="16"/>
              </w:rPr>
              <w:t>Auto immune</w:t>
            </w:r>
          </w:p>
          <w:p w:rsidR="00785D6B" w:rsidRDefault="00785D6B" w:rsidP="00457873">
            <w:pPr>
              <w:rPr>
                <w:rFonts w:ascii="Arial" w:hAnsi="Arial" w:cs="Arial"/>
                <w:sz w:val="16"/>
                <w:szCs w:val="16"/>
              </w:rPr>
            </w:pPr>
            <w:r>
              <w:rPr>
                <w:rFonts w:ascii="Arial" w:hAnsi="Arial" w:cs="Arial"/>
                <w:sz w:val="16"/>
                <w:szCs w:val="16"/>
              </w:rPr>
              <w:t xml:space="preserve">Ca </w:t>
            </w:r>
            <w:r>
              <w:rPr>
                <w:rFonts w:ascii="Arial" w:hAnsi="Arial" w:cs="Arial"/>
                <w:sz w:val="16"/>
                <w:szCs w:val="16"/>
                <w:vertAlign w:val="superscript"/>
              </w:rPr>
              <w:t>2+</w:t>
            </w:r>
            <w:r>
              <w:rPr>
                <w:rFonts w:ascii="Arial" w:hAnsi="Arial" w:cs="Arial"/>
                <w:sz w:val="16"/>
                <w:szCs w:val="16"/>
              </w:rPr>
              <w:t>signalling</w:t>
            </w:r>
          </w:p>
        </w:tc>
        <w:tc>
          <w:tcPr>
            <w:tcW w:w="1240" w:type="dxa"/>
          </w:tcPr>
          <w:p w:rsidR="00785D6B" w:rsidRDefault="00785D6B" w:rsidP="00457873">
            <w:pPr>
              <w:rPr>
                <w:rFonts w:ascii="Arial" w:hAnsi="Arial" w:cs="Arial"/>
                <w:sz w:val="16"/>
                <w:szCs w:val="16"/>
              </w:rPr>
            </w:pPr>
            <w:r>
              <w:rPr>
                <w:rFonts w:ascii="Arial" w:hAnsi="Arial" w:cs="Arial"/>
                <w:sz w:val="16"/>
                <w:szCs w:val="16"/>
              </w:rPr>
              <w:t>Kageyama, 2004</w:t>
            </w:r>
          </w:p>
          <w:p w:rsidR="00785D6B" w:rsidRDefault="00785D6B" w:rsidP="00457873">
            <w:pPr>
              <w:rPr>
                <w:rFonts w:ascii="Arial" w:hAnsi="Arial" w:cs="Arial"/>
                <w:sz w:val="16"/>
                <w:szCs w:val="16"/>
              </w:rPr>
            </w:pPr>
            <w:r>
              <w:rPr>
                <w:rFonts w:ascii="Arial" w:hAnsi="Arial" w:cs="Arial"/>
                <w:sz w:val="16"/>
                <w:szCs w:val="16"/>
              </w:rPr>
              <w:t>Spriggs, 2010</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CD44</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Abcam/ 96 well</w:t>
            </w:r>
          </w:p>
        </w:tc>
        <w:tc>
          <w:tcPr>
            <w:tcW w:w="919" w:type="dxa"/>
          </w:tcPr>
          <w:p w:rsidR="00785D6B" w:rsidRDefault="00785D6B" w:rsidP="00457873">
            <w:pPr>
              <w:rPr>
                <w:rFonts w:ascii="Arial" w:hAnsi="Arial" w:cs="Arial"/>
                <w:sz w:val="16"/>
                <w:szCs w:val="16"/>
              </w:rPr>
            </w:pPr>
            <w:r>
              <w:rPr>
                <w:rFonts w:ascii="Arial" w:hAnsi="Arial" w:cs="Arial"/>
                <w:sz w:val="16"/>
                <w:szCs w:val="16"/>
              </w:rPr>
              <w:t>Serum</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100ul x 3</w:t>
            </w:r>
          </w:p>
          <w:p w:rsidR="00785D6B" w:rsidRDefault="00785D6B" w:rsidP="00457873">
            <w:pPr>
              <w:rPr>
                <w:rFonts w:ascii="Arial" w:hAnsi="Arial" w:cs="Arial"/>
                <w:sz w:val="16"/>
                <w:szCs w:val="16"/>
              </w:rPr>
            </w:pPr>
            <w:r>
              <w:rPr>
                <w:rFonts w:ascii="Arial" w:hAnsi="Arial" w:cs="Arial"/>
                <w:sz w:val="16"/>
                <w:szCs w:val="16"/>
              </w:rPr>
              <w:t>(40 x dilution needed)</w:t>
            </w:r>
          </w:p>
        </w:tc>
        <w:tc>
          <w:tcPr>
            <w:tcW w:w="1562" w:type="dxa"/>
          </w:tcPr>
          <w:p w:rsidR="00785D6B" w:rsidRDefault="00785D6B" w:rsidP="00457873">
            <w:pPr>
              <w:rPr>
                <w:rFonts w:ascii="Arial" w:hAnsi="Arial" w:cs="Arial"/>
                <w:sz w:val="16"/>
                <w:szCs w:val="16"/>
              </w:rPr>
            </w:pPr>
            <w:r>
              <w:rPr>
                <w:rFonts w:ascii="Arial" w:hAnsi="Arial" w:cs="Arial"/>
                <w:sz w:val="16"/>
                <w:szCs w:val="16"/>
              </w:rPr>
              <w:t>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Golshani, 2008</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#Carcino-embryonic antigen (CEA)</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Serum</w:t>
            </w:r>
          </w:p>
        </w:tc>
        <w:tc>
          <w:tcPr>
            <w:tcW w:w="1026" w:type="dxa"/>
          </w:tcPr>
          <w:p w:rsidR="00785D6B" w:rsidRDefault="00785D6B" w:rsidP="00457873">
            <w:pPr>
              <w:rPr>
                <w:rFonts w:ascii="Arial" w:hAnsi="Arial" w:cs="Arial"/>
                <w:sz w:val="16"/>
                <w:szCs w:val="16"/>
              </w:rPr>
            </w:pPr>
            <w:r>
              <w:rPr>
                <w:rFonts w:ascii="Arial" w:hAnsi="Arial" w:cs="Arial"/>
                <w:sz w:val="16"/>
                <w:szCs w:val="16"/>
              </w:rPr>
              <w:t>Tumour PSA  panel</w:t>
            </w:r>
          </w:p>
          <w:p w:rsidR="00785D6B" w:rsidRDefault="00785D6B" w:rsidP="00457873">
            <w:pPr>
              <w:rPr>
                <w:rFonts w:ascii="Arial" w:hAnsi="Arial" w:cs="Arial"/>
                <w:sz w:val="16"/>
                <w:szCs w:val="16"/>
              </w:rPr>
            </w:pP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Differentiation</w:t>
            </w:r>
          </w:p>
        </w:tc>
        <w:tc>
          <w:tcPr>
            <w:tcW w:w="1240" w:type="dxa"/>
          </w:tcPr>
          <w:p w:rsidR="00785D6B" w:rsidRDefault="00785D6B" w:rsidP="00457873">
            <w:pPr>
              <w:rPr>
                <w:rFonts w:ascii="Arial" w:hAnsi="Arial" w:cs="Arial"/>
                <w:sz w:val="16"/>
                <w:szCs w:val="16"/>
              </w:rPr>
            </w:pPr>
            <w:r>
              <w:rPr>
                <w:rFonts w:ascii="Arial" w:hAnsi="Arial" w:cs="Arial"/>
                <w:sz w:val="16"/>
                <w:szCs w:val="16"/>
              </w:rPr>
              <w:t>Margel, 2006</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Cytokeratin (CK) 20</w:t>
            </w:r>
          </w:p>
        </w:tc>
        <w:tc>
          <w:tcPr>
            <w:tcW w:w="1097" w:type="dxa"/>
          </w:tcPr>
          <w:p w:rsidR="00785D6B" w:rsidRDefault="00785D6B" w:rsidP="00457873">
            <w:pPr>
              <w:rPr>
                <w:rFonts w:ascii="Arial" w:hAnsi="Arial" w:cs="Arial"/>
                <w:sz w:val="16"/>
                <w:szCs w:val="16"/>
              </w:rPr>
            </w:pPr>
            <w:r>
              <w:rPr>
                <w:rFonts w:ascii="Arial" w:hAnsi="Arial" w:cs="Arial"/>
                <w:sz w:val="16"/>
                <w:szCs w:val="16"/>
              </w:rPr>
              <w:t>Cusabio / 96 well</w:t>
            </w:r>
          </w:p>
        </w:tc>
        <w:tc>
          <w:tcPr>
            <w:tcW w:w="919" w:type="dxa"/>
          </w:tcPr>
          <w:p w:rsidR="00785D6B" w:rsidRDefault="00C65323" w:rsidP="00C6532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 ul x 3</w:t>
            </w:r>
          </w:p>
          <w:p w:rsidR="00785D6B" w:rsidRDefault="00785D6B" w:rsidP="00457873">
            <w:pPr>
              <w:rPr>
                <w:rFonts w:ascii="Arial" w:hAnsi="Arial" w:cs="Arial"/>
                <w:sz w:val="16"/>
                <w:szCs w:val="16"/>
              </w:rPr>
            </w:pPr>
          </w:p>
        </w:tc>
        <w:tc>
          <w:tcPr>
            <w:tcW w:w="1562" w:type="dxa"/>
          </w:tcPr>
          <w:p w:rsidR="00785D6B" w:rsidRDefault="00785D6B" w:rsidP="00457873">
            <w:pPr>
              <w:rPr>
                <w:rFonts w:ascii="Arial" w:hAnsi="Arial" w:cs="Arial"/>
                <w:sz w:val="16"/>
                <w:szCs w:val="16"/>
              </w:rPr>
            </w:pPr>
            <w:r>
              <w:rPr>
                <w:rFonts w:ascii="Arial" w:hAnsi="Arial" w:cs="Arial"/>
                <w:sz w:val="16"/>
                <w:szCs w:val="16"/>
              </w:rPr>
              <w:t>Differentiation</w:t>
            </w:r>
          </w:p>
        </w:tc>
        <w:tc>
          <w:tcPr>
            <w:tcW w:w="1240" w:type="dxa"/>
          </w:tcPr>
          <w:p w:rsidR="00785D6B" w:rsidRDefault="00785D6B" w:rsidP="00457873">
            <w:pPr>
              <w:rPr>
                <w:rFonts w:ascii="Arial" w:hAnsi="Arial" w:cs="Arial"/>
                <w:sz w:val="16"/>
                <w:szCs w:val="16"/>
              </w:rPr>
            </w:pPr>
            <w:r>
              <w:rPr>
                <w:rFonts w:ascii="Arial" w:hAnsi="Arial" w:cs="Arial"/>
                <w:sz w:val="16"/>
                <w:szCs w:val="16"/>
              </w:rPr>
              <w:t>Jiang, 2001</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#Cleaved CK 18</w:t>
            </w:r>
          </w:p>
          <w:p w:rsidR="00785D6B" w:rsidRDefault="00785D6B" w:rsidP="00457873">
            <w:pPr>
              <w:rPr>
                <w:rFonts w:ascii="Arial" w:hAnsi="Arial" w:cs="Arial"/>
                <w:sz w:val="16"/>
                <w:szCs w:val="16"/>
              </w:rPr>
            </w:pPr>
            <w:r>
              <w:rPr>
                <w:rFonts w:ascii="Arial" w:hAnsi="Arial" w:cs="Arial"/>
                <w:sz w:val="16"/>
                <w:szCs w:val="16"/>
              </w:rPr>
              <w:t>M30 Apoptosense</w:t>
            </w:r>
          </w:p>
          <w:p w:rsidR="00785D6B" w:rsidRDefault="00785D6B" w:rsidP="00457873">
            <w:pPr>
              <w:rPr>
                <w:rFonts w:ascii="Arial" w:hAnsi="Arial" w:cs="Arial"/>
                <w:sz w:val="16"/>
                <w:szCs w:val="16"/>
              </w:rPr>
            </w:pPr>
          </w:p>
        </w:tc>
        <w:tc>
          <w:tcPr>
            <w:tcW w:w="1097" w:type="dxa"/>
          </w:tcPr>
          <w:p w:rsidR="00785D6B" w:rsidRDefault="00785D6B" w:rsidP="00457873">
            <w:pPr>
              <w:pStyle w:val="NormalWeb"/>
              <w:spacing w:before="0" w:beforeAutospacing="0" w:after="0" w:afterAutospacing="0"/>
              <w:rPr>
                <w:rFonts w:ascii="Arial" w:hAnsi="Arial" w:cs="Arial"/>
                <w:sz w:val="16"/>
                <w:szCs w:val="16"/>
              </w:rPr>
            </w:pPr>
            <w:r>
              <w:rPr>
                <w:rFonts w:ascii="Arial" w:hAnsi="Arial" w:cs="Arial"/>
                <w:sz w:val="16"/>
                <w:szCs w:val="16"/>
              </w:rPr>
              <w:t>Enzo/ 96 well</w:t>
            </w:r>
          </w:p>
        </w:tc>
        <w:tc>
          <w:tcPr>
            <w:tcW w:w="919" w:type="dxa"/>
          </w:tcPr>
          <w:p w:rsidR="00785D6B" w:rsidRDefault="00785D6B" w:rsidP="00457873">
            <w:pPr>
              <w:pStyle w:val="NormalWeb"/>
              <w:spacing w:before="0" w:beforeAutospacing="0" w:after="0" w:afterAutospacing="0"/>
              <w:rPr>
                <w:rFonts w:ascii="Arial" w:hAnsi="Arial" w:cs="Arial"/>
                <w:b/>
                <w:bCs/>
                <w:sz w:val="16"/>
                <w:szCs w:val="16"/>
              </w:rPr>
            </w:pPr>
            <w:r>
              <w:rPr>
                <w:rFonts w:ascii="Arial" w:hAnsi="Arial" w:cs="Arial"/>
                <w:bCs/>
                <w:sz w:val="16"/>
                <w:szCs w:val="16"/>
              </w:rPr>
              <w:t>Serum</w:t>
            </w:r>
          </w:p>
          <w:p w:rsidR="00785D6B" w:rsidRDefault="00785D6B" w:rsidP="00457873">
            <w:pPr>
              <w:pStyle w:val="NormalWeb"/>
              <w:spacing w:before="0" w:beforeAutospacing="0" w:after="0" w:afterAutospacing="0"/>
              <w:rPr>
                <w:rFonts w:ascii="Arial" w:hAnsi="Arial" w:cs="Arial"/>
                <w:b/>
                <w:bCs/>
                <w:sz w:val="16"/>
                <w:szCs w:val="16"/>
              </w:rPr>
            </w:pPr>
          </w:p>
        </w:tc>
        <w:tc>
          <w:tcPr>
            <w:tcW w:w="1026" w:type="dxa"/>
          </w:tcPr>
          <w:p w:rsidR="00785D6B" w:rsidRDefault="00785D6B" w:rsidP="00457873">
            <w:pPr>
              <w:pStyle w:val="NormalWeb"/>
              <w:spacing w:before="0" w:beforeAutospacing="0" w:after="0" w:afterAutospacing="0"/>
              <w:rPr>
                <w:rFonts w:ascii="Arial" w:hAnsi="Arial" w:cs="Arial"/>
                <w:sz w:val="16"/>
                <w:szCs w:val="16"/>
              </w:rPr>
            </w:pPr>
            <w:r>
              <w:rPr>
                <w:rFonts w:ascii="Arial" w:hAnsi="Arial" w:cs="Arial"/>
                <w:sz w:val="16"/>
                <w:szCs w:val="16"/>
              </w:rPr>
              <w:t>-</w:t>
            </w:r>
          </w:p>
        </w:tc>
        <w:tc>
          <w:tcPr>
            <w:tcW w:w="1361" w:type="dxa"/>
          </w:tcPr>
          <w:p w:rsidR="00785D6B" w:rsidRDefault="00785D6B" w:rsidP="00457873">
            <w:pPr>
              <w:pStyle w:val="NormalWeb"/>
              <w:spacing w:before="0" w:beforeAutospacing="0" w:after="0" w:afterAutospacing="0"/>
              <w:rPr>
                <w:rFonts w:ascii="Arial" w:hAnsi="Arial" w:cs="Arial"/>
                <w:sz w:val="16"/>
                <w:szCs w:val="16"/>
              </w:rPr>
            </w:pPr>
            <w:r>
              <w:rPr>
                <w:rFonts w:ascii="Arial" w:hAnsi="Arial" w:cs="Arial"/>
                <w:bCs/>
                <w:sz w:val="16"/>
                <w:szCs w:val="16"/>
              </w:rPr>
              <w:t>25 ul x 3</w:t>
            </w:r>
          </w:p>
        </w:tc>
        <w:tc>
          <w:tcPr>
            <w:tcW w:w="1562" w:type="dxa"/>
          </w:tcPr>
          <w:p w:rsidR="00785D6B" w:rsidRDefault="00785D6B" w:rsidP="00457873">
            <w:pPr>
              <w:rPr>
                <w:rFonts w:ascii="Arial" w:hAnsi="Arial" w:cs="Arial"/>
                <w:sz w:val="16"/>
                <w:szCs w:val="16"/>
              </w:rPr>
            </w:pPr>
            <w:r>
              <w:rPr>
                <w:rFonts w:ascii="Arial" w:hAnsi="Arial" w:cs="Arial"/>
                <w:sz w:val="16"/>
                <w:szCs w:val="16"/>
              </w:rPr>
              <w:t>Apoptosis</w:t>
            </w:r>
          </w:p>
        </w:tc>
        <w:tc>
          <w:tcPr>
            <w:tcW w:w="1240" w:type="dxa"/>
          </w:tcPr>
          <w:p w:rsidR="00785D6B" w:rsidRDefault="00785D6B" w:rsidP="00457873">
            <w:pPr>
              <w:rPr>
                <w:rFonts w:ascii="Arial" w:hAnsi="Arial" w:cs="Arial"/>
                <w:sz w:val="16"/>
                <w:szCs w:val="16"/>
              </w:rPr>
            </w:pPr>
            <w:r>
              <w:rPr>
                <w:rFonts w:ascii="Arial" w:hAnsi="Arial" w:cs="Arial"/>
                <w:sz w:val="16"/>
                <w:szCs w:val="16"/>
              </w:rPr>
              <w:t>Leers, 1999</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Clusterin</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R&amp;D systems/ 96 well</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50 ul x 3</w:t>
            </w:r>
          </w:p>
          <w:p w:rsidR="00785D6B" w:rsidRDefault="00785D6B" w:rsidP="00457873">
            <w:pPr>
              <w:rPr>
                <w:rFonts w:ascii="Arial" w:hAnsi="Arial" w:cs="Arial"/>
                <w:sz w:val="16"/>
                <w:szCs w:val="16"/>
              </w:rPr>
            </w:pPr>
            <w:r>
              <w:rPr>
                <w:rFonts w:ascii="Arial" w:hAnsi="Arial" w:cs="Arial"/>
                <w:sz w:val="16"/>
                <w:szCs w:val="16"/>
              </w:rPr>
              <w:t>(4 x dilution needed)</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Apoptosis</w:t>
            </w:r>
          </w:p>
          <w:p w:rsidR="00785D6B" w:rsidRDefault="00785D6B" w:rsidP="00457873">
            <w:pPr>
              <w:rPr>
                <w:rFonts w:ascii="Arial" w:hAnsi="Arial" w:cs="Arial"/>
                <w:sz w:val="16"/>
                <w:szCs w:val="16"/>
              </w:rPr>
            </w:pPr>
            <w:r>
              <w:rPr>
                <w:rFonts w:ascii="Arial" w:hAnsi="Arial" w:cs="Arial"/>
                <w:sz w:val="16"/>
                <w:szCs w:val="16"/>
              </w:rPr>
              <w:t>Adhesion</w:t>
            </w:r>
          </w:p>
        </w:tc>
        <w:tc>
          <w:tcPr>
            <w:tcW w:w="1240" w:type="dxa"/>
          </w:tcPr>
          <w:p w:rsidR="00785D6B" w:rsidRDefault="00785D6B" w:rsidP="00457873">
            <w:pPr>
              <w:rPr>
                <w:rFonts w:ascii="Arial" w:hAnsi="Arial" w:cs="Arial"/>
                <w:sz w:val="16"/>
                <w:szCs w:val="16"/>
              </w:rPr>
            </w:pPr>
            <w:r>
              <w:rPr>
                <w:rFonts w:ascii="Arial" w:hAnsi="Arial" w:cs="Arial"/>
                <w:sz w:val="16"/>
                <w:szCs w:val="16"/>
              </w:rPr>
              <w:t>Poon, 2000</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#C-reactive protein (CRP)</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Cerebral II panel</w:t>
            </w:r>
          </w:p>
        </w:tc>
        <w:tc>
          <w:tcPr>
            <w:tcW w:w="1361" w:type="dxa"/>
          </w:tcPr>
          <w:p w:rsidR="00785D6B" w:rsidRDefault="00785D6B" w:rsidP="00457873">
            <w:pPr>
              <w:rPr>
                <w:rFonts w:ascii="Arial" w:hAnsi="Arial" w:cs="Arial"/>
                <w:sz w:val="16"/>
                <w:szCs w:val="16"/>
              </w:rPr>
            </w:pPr>
            <w:r>
              <w:rPr>
                <w:rFonts w:ascii="Arial" w:hAnsi="Arial" w:cs="Arial"/>
                <w:sz w:val="16"/>
                <w:szCs w:val="16"/>
              </w:rPr>
              <w:t>100 ul x 3</w:t>
            </w:r>
          </w:p>
        </w:tc>
        <w:tc>
          <w:tcPr>
            <w:tcW w:w="1562" w:type="dxa"/>
          </w:tcPr>
          <w:p w:rsidR="00785D6B" w:rsidRDefault="00785D6B" w:rsidP="00457873">
            <w:pPr>
              <w:rPr>
                <w:rFonts w:ascii="Arial" w:hAnsi="Arial" w:cs="Arial"/>
                <w:sz w:val="16"/>
                <w:szCs w:val="16"/>
              </w:rPr>
            </w:pPr>
            <w:r>
              <w:rPr>
                <w:rFonts w:ascii="Arial" w:hAnsi="Arial" w:cs="Arial"/>
                <w:sz w:val="16"/>
                <w:szCs w:val="16"/>
              </w:rPr>
              <w:t>Inflammation</w:t>
            </w:r>
          </w:p>
        </w:tc>
        <w:tc>
          <w:tcPr>
            <w:tcW w:w="1240" w:type="dxa"/>
          </w:tcPr>
          <w:p w:rsidR="00785D6B" w:rsidRDefault="00785D6B" w:rsidP="00457873">
            <w:pPr>
              <w:rPr>
                <w:rFonts w:ascii="Arial" w:hAnsi="Arial" w:cs="Arial"/>
                <w:sz w:val="16"/>
                <w:szCs w:val="16"/>
              </w:rPr>
            </w:pPr>
            <w:r>
              <w:rPr>
                <w:rFonts w:ascii="Arial" w:hAnsi="Arial" w:cs="Arial"/>
                <w:color w:val="000000"/>
                <w:sz w:val="16"/>
                <w:szCs w:val="16"/>
              </w:rPr>
              <w:t>Trichopoulos, 2006</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Chemokine (C-X-C motif) Ligand 1</w:t>
            </w:r>
          </w:p>
          <w:p w:rsidR="00785D6B" w:rsidRDefault="00785D6B" w:rsidP="00457873">
            <w:pPr>
              <w:rPr>
                <w:rFonts w:ascii="Arial" w:hAnsi="Arial" w:cs="Arial"/>
                <w:sz w:val="16"/>
                <w:szCs w:val="16"/>
              </w:rPr>
            </w:pPr>
            <w:r>
              <w:rPr>
                <w:rFonts w:ascii="Arial" w:hAnsi="Arial" w:cs="Arial"/>
                <w:sz w:val="16"/>
                <w:szCs w:val="16"/>
              </w:rPr>
              <w:t>(CXCL1)</w:t>
            </w:r>
            <w:r w:rsidR="00C65323">
              <w:rPr>
                <w:rFonts w:ascii="Arial" w:hAnsi="Arial" w:cs="Arial"/>
                <w:sz w:val="16"/>
                <w:szCs w:val="16"/>
              </w:rPr>
              <w:t>(GROα)</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R&amp;D systems/ 96 well</w:t>
            </w:r>
          </w:p>
        </w:tc>
        <w:tc>
          <w:tcPr>
            <w:tcW w:w="919" w:type="dxa"/>
          </w:tcPr>
          <w:p w:rsidR="00785D6B" w:rsidRDefault="00785D6B" w:rsidP="00457873">
            <w:pPr>
              <w:rPr>
                <w:rFonts w:ascii="Arial" w:hAnsi="Arial" w:cs="Arial"/>
                <w:sz w:val="16"/>
                <w:szCs w:val="16"/>
              </w:rPr>
            </w:pPr>
            <w:r>
              <w:rPr>
                <w:rFonts w:ascii="Arial" w:hAnsi="Arial" w:cs="Arial"/>
                <w:sz w:val="16"/>
                <w:szCs w:val="16"/>
              </w:rPr>
              <w:t>Serum</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200 ul x 3</w:t>
            </w:r>
          </w:p>
        </w:tc>
        <w:tc>
          <w:tcPr>
            <w:tcW w:w="1562" w:type="dxa"/>
          </w:tcPr>
          <w:p w:rsidR="00785D6B" w:rsidRDefault="00785D6B" w:rsidP="00457873">
            <w:pPr>
              <w:rPr>
                <w:rFonts w:ascii="Arial" w:hAnsi="Arial" w:cs="Arial"/>
                <w:sz w:val="16"/>
                <w:szCs w:val="16"/>
              </w:rPr>
            </w:pPr>
            <w:r>
              <w:rPr>
                <w:rFonts w:ascii="Arial" w:hAnsi="Arial" w:cs="Arial"/>
                <w:sz w:val="16"/>
                <w:szCs w:val="16"/>
              </w:rPr>
              <w:t>Angiogenesis, Inflammation</w:t>
            </w:r>
          </w:p>
        </w:tc>
        <w:tc>
          <w:tcPr>
            <w:tcW w:w="1240" w:type="dxa"/>
          </w:tcPr>
          <w:p w:rsidR="00785D6B" w:rsidRDefault="00785D6B" w:rsidP="00457873">
            <w:pPr>
              <w:rPr>
                <w:rFonts w:ascii="Arial" w:hAnsi="Arial" w:cs="Arial"/>
                <w:sz w:val="16"/>
                <w:szCs w:val="16"/>
              </w:rPr>
            </w:pPr>
            <w:r>
              <w:rPr>
                <w:rFonts w:ascii="Arial" w:hAnsi="Arial" w:cs="Arial"/>
                <w:sz w:val="16"/>
                <w:szCs w:val="16"/>
              </w:rPr>
              <w:t>Salcedo, 2003</w:t>
            </w:r>
          </w:p>
        </w:tc>
      </w:tr>
      <w:tr w:rsidR="00785D6B" w:rsidTr="00457873">
        <w:tc>
          <w:tcPr>
            <w:tcW w:w="1942" w:type="dxa"/>
          </w:tcPr>
          <w:p w:rsidR="00785D6B" w:rsidRPr="00A861F8" w:rsidRDefault="00907D30" w:rsidP="00A861F8">
            <w:pPr>
              <w:spacing w:before="120" w:after="120"/>
              <w:rPr>
                <w:rFonts w:ascii="Arial" w:hAnsi="Arial" w:cs="Arial"/>
                <w:sz w:val="16"/>
                <w:szCs w:val="16"/>
              </w:rPr>
            </w:pPr>
            <w:r w:rsidRPr="00A861F8">
              <w:rPr>
                <w:rFonts w:ascii="Arial" w:hAnsi="Arial" w:cs="Arial"/>
                <w:sz w:val="16"/>
                <w:szCs w:val="16"/>
              </w:rPr>
              <w:t xml:space="preserve">Cystatin C </w:t>
            </w:r>
          </w:p>
          <w:p w:rsidR="00785D6B" w:rsidRPr="00A861F8" w:rsidRDefault="00785D6B" w:rsidP="00457873">
            <w:pPr>
              <w:rPr>
                <w:rFonts w:ascii="Arial" w:hAnsi="Arial" w:cs="Arial"/>
                <w:sz w:val="16"/>
                <w:szCs w:val="16"/>
              </w:rPr>
            </w:pPr>
          </w:p>
          <w:p w:rsidR="00785D6B" w:rsidRPr="00A861F8" w:rsidRDefault="00785D6B" w:rsidP="00457873">
            <w:pPr>
              <w:rPr>
                <w:rFonts w:ascii="Arial" w:hAnsi="Arial" w:cs="Arial"/>
                <w:sz w:val="16"/>
                <w:szCs w:val="16"/>
              </w:rPr>
            </w:pPr>
          </w:p>
        </w:tc>
        <w:tc>
          <w:tcPr>
            <w:tcW w:w="1097" w:type="dxa"/>
          </w:tcPr>
          <w:p w:rsidR="00785D6B" w:rsidRPr="00A861F8" w:rsidRDefault="00907D30" w:rsidP="00457873">
            <w:pPr>
              <w:rPr>
                <w:rFonts w:ascii="Arial" w:hAnsi="Arial" w:cs="Arial"/>
                <w:sz w:val="16"/>
                <w:szCs w:val="16"/>
              </w:rPr>
            </w:pPr>
            <w:r w:rsidRPr="00A861F8">
              <w:rPr>
                <w:rFonts w:ascii="Arial" w:hAnsi="Arial" w:cs="Arial"/>
                <w:sz w:val="16"/>
                <w:szCs w:val="16"/>
              </w:rPr>
              <w:t>R&amp;D systems/ 96 well</w:t>
            </w:r>
          </w:p>
        </w:tc>
        <w:tc>
          <w:tcPr>
            <w:tcW w:w="919" w:type="dxa"/>
          </w:tcPr>
          <w:p w:rsidR="00785D6B" w:rsidRPr="00A861F8" w:rsidRDefault="00907D30" w:rsidP="00457873">
            <w:pPr>
              <w:rPr>
                <w:rFonts w:ascii="Arial" w:hAnsi="Arial" w:cs="Arial"/>
                <w:sz w:val="16"/>
                <w:szCs w:val="16"/>
              </w:rPr>
            </w:pPr>
            <w:r w:rsidRPr="00A861F8">
              <w:rPr>
                <w:rFonts w:ascii="Arial" w:hAnsi="Arial" w:cs="Arial"/>
                <w:sz w:val="16"/>
                <w:szCs w:val="16"/>
              </w:rPr>
              <w:t>Urine</w:t>
            </w:r>
          </w:p>
        </w:tc>
        <w:tc>
          <w:tcPr>
            <w:tcW w:w="1026" w:type="dxa"/>
          </w:tcPr>
          <w:p w:rsidR="00785D6B" w:rsidRPr="00A861F8" w:rsidRDefault="00907D30" w:rsidP="00457873">
            <w:pPr>
              <w:rPr>
                <w:rFonts w:ascii="Arial" w:hAnsi="Arial" w:cs="Arial"/>
                <w:sz w:val="16"/>
                <w:szCs w:val="16"/>
              </w:rPr>
            </w:pPr>
            <w:r w:rsidRPr="00A861F8">
              <w:rPr>
                <w:rFonts w:ascii="Arial" w:hAnsi="Arial" w:cs="Arial"/>
                <w:sz w:val="16"/>
                <w:szCs w:val="16"/>
              </w:rPr>
              <w:t>-</w:t>
            </w:r>
          </w:p>
        </w:tc>
        <w:tc>
          <w:tcPr>
            <w:tcW w:w="1361" w:type="dxa"/>
          </w:tcPr>
          <w:p w:rsidR="00785D6B" w:rsidRPr="00A861F8" w:rsidRDefault="00907D30" w:rsidP="00457873">
            <w:pPr>
              <w:rPr>
                <w:rFonts w:ascii="Arial" w:hAnsi="Arial" w:cs="Arial"/>
                <w:sz w:val="16"/>
                <w:szCs w:val="16"/>
              </w:rPr>
            </w:pPr>
            <w:r w:rsidRPr="00A861F8">
              <w:rPr>
                <w:rFonts w:ascii="Arial" w:hAnsi="Arial" w:cs="Arial"/>
                <w:sz w:val="16"/>
                <w:szCs w:val="16"/>
              </w:rPr>
              <w:t>100 ul x 3</w:t>
            </w:r>
          </w:p>
        </w:tc>
        <w:tc>
          <w:tcPr>
            <w:tcW w:w="1562" w:type="dxa"/>
          </w:tcPr>
          <w:p w:rsidR="00785D6B" w:rsidRPr="00A861F8" w:rsidRDefault="00907D30" w:rsidP="00457873">
            <w:pPr>
              <w:rPr>
                <w:rFonts w:ascii="Arial" w:hAnsi="Arial" w:cs="Arial"/>
                <w:sz w:val="16"/>
                <w:szCs w:val="16"/>
              </w:rPr>
            </w:pPr>
            <w:r w:rsidRPr="00A861F8">
              <w:rPr>
                <w:rFonts w:ascii="Arial" w:hAnsi="Arial" w:cs="Arial"/>
                <w:sz w:val="16"/>
                <w:szCs w:val="16"/>
              </w:rPr>
              <w:t>Protease inhibitor</w:t>
            </w:r>
          </w:p>
        </w:tc>
        <w:tc>
          <w:tcPr>
            <w:tcW w:w="1240" w:type="dxa"/>
          </w:tcPr>
          <w:p w:rsidR="00785D6B" w:rsidRPr="00A861F8" w:rsidRDefault="00907D30" w:rsidP="00457873">
            <w:pPr>
              <w:rPr>
                <w:rFonts w:ascii="Arial" w:hAnsi="Arial" w:cs="Arial"/>
                <w:sz w:val="16"/>
                <w:szCs w:val="16"/>
              </w:rPr>
            </w:pPr>
            <w:r w:rsidRPr="00A861F8">
              <w:rPr>
                <w:rFonts w:ascii="Arial" w:hAnsi="Arial" w:cs="Arial"/>
                <w:sz w:val="16"/>
                <w:szCs w:val="16"/>
              </w:rPr>
              <w:t>Janoskwi, 2001</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Cystatin B</w:t>
            </w:r>
          </w:p>
        </w:tc>
        <w:tc>
          <w:tcPr>
            <w:tcW w:w="1097" w:type="dxa"/>
          </w:tcPr>
          <w:p w:rsidR="00785D6B" w:rsidRDefault="00785D6B" w:rsidP="00457873">
            <w:pPr>
              <w:rPr>
                <w:rFonts w:ascii="Arial" w:hAnsi="Arial" w:cs="Arial"/>
                <w:sz w:val="16"/>
                <w:szCs w:val="16"/>
              </w:rPr>
            </w:pPr>
            <w:r>
              <w:rPr>
                <w:rFonts w:ascii="Arial" w:hAnsi="Arial" w:cs="Arial"/>
                <w:sz w:val="16"/>
                <w:szCs w:val="16"/>
              </w:rPr>
              <w:t>USCN / 96 Well</w:t>
            </w:r>
          </w:p>
        </w:tc>
        <w:tc>
          <w:tcPr>
            <w:tcW w:w="919" w:type="dxa"/>
          </w:tcPr>
          <w:p w:rsidR="00785D6B" w:rsidRDefault="00C65323" w:rsidP="00C6532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 ul x 3</w:t>
            </w:r>
          </w:p>
          <w:p w:rsidR="00785D6B" w:rsidRDefault="00785D6B" w:rsidP="00457873">
            <w:pPr>
              <w:rPr>
                <w:rFonts w:ascii="Arial" w:hAnsi="Arial" w:cs="Arial"/>
                <w:sz w:val="16"/>
                <w:szCs w:val="16"/>
              </w:rPr>
            </w:pPr>
            <w:r>
              <w:rPr>
                <w:rFonts w:ascii="Arial" w:hAnsi="Arial" w:cs="Arial"/>
                <w:sz w:val="16"/>
                <w:szCs w:val="16"/>
              </w:rPr>
              <w:t>(0-10 x dilution needed)</w:t>
            </w:r>
          </w:p>
        </w:tc>
        <w:tc>
          <w:tcPr>
            <w:tcW w:w="1562" w:type="dxa"/>
          </w:tcPr>
          <w:p w:rsidR="00785D6B" w:rsidRDefault="00785D6B" w:rsidP="00457873">
            <w:pPr>
              <w:rPr>
                <w:rFonts w:ascii="Arial" w:hAnsi="Arial" w:cs="Arial"/>
                <w:sz w:val="16"/>
                <w:szCs w:val="16"/>
              </w:rPr>
            </w:pPr>
            <w:r>
              <w:rPr>
                <w:rFonts w:ascii="Arial" w:hAnsi="Arial" w:cs="Arial"/>
                <w:sz w:val="16"/>
                <w:szCs w:val="16"/>
              </w:rPr>
              <w:t>Protease inhibitor</w:t>
            </w:r>
          </w:p>
        </w:tc>
        <w:tc>
          <w:tcPr>
            <w:tcW w:w="1240" w:type="dxa"/>
          </w:tcPr>
          <w:p w:rsidR="00785D6B" w:rsidRDefault="00785D6B" w:rsidP="00457873">
            <w:pPr>
              <w:rPr>
                <w:rFonts w:ascii="Arial" w:hAnsi="Arial" w:cs="Arial"/>
                <w:sz w:val="16"/>
                <w:szCs w:val="16"/>
              </w:rPr>
            </w:pPr>
            <w:r>
              <w:rPr>
                <w:rFonts w:ascii="Arial" w:hAnsi="Arial" w:cs="Arial"/>
                <w:sz w:val="16"/>
                <w:szCs w:val="16"/>
              </w:rPr>
              <w:t>Feldman, 2009</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#D-dimer</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Cerebral II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Coagulation</w:t>
            </w:r>
          </w:p>
        </w:tc>
        <w:tc>
          <w:tcPr>
            <w:tcW w:w="1240" w:type="dxa"/>
          </w:tcPr>
          <w:p w:rsidR="00785D6B" w:rsidRDefault="00785D6B" w:rsidP="00457873">
            <w:pPr>
              <w:rPr>
                <w:rFonts w:ascii="Arial" w:hAnsi="Arial" w:cs="Arial"/>
                <w:sz w:val="16"/>
                <w:szCs w:val="16"/>
              </w:rPr>
            </w:pPr>
            <w:r>
              <w:rPr>
                <w:rFonts w:ascii="Arial" w:hAnsi="Arial" w:cs="Arial"/>
                <w:sz w:val="16"/>
                <w:szCs w:val="16"/>
              </w:rPr>
              <w:t>Tefferi, 1989</w:t>
            </w:r>
          </w:p>
        </w:tc>
      </w:tr>
      <w:tr w:rsidR="00785D6B" w:rsidTr="00457873">
        <w:tc>
          <w:tcPr>
            <w:tcW w:w="1942" w:type="dxa"/>
          </w:tcPr>
          <w:p w:rsidR="00785D6B" w:rsidRPr="00A861F8" w:rsidRDefault="00785D6B" w:rsidP="00457873">
            <w:pPr>
              <w:rPr>
                <w:rFonts w:ascii="Arial" w:hAnsi="Arial" w:cs="Arial"/>
                <w:sz w:val="16"/>
                <w:szCs w:val="16"/>
              </w:rPr>
            </w:pPr>
          </w:p>
          <w:p w:rsidR="00785D6B" w:rsidRPr="00A861F8" w:rsidRDefault="00907D30" w:rsidP="00457873">
            <w:pPr>
              <w:rPr>
                <w:rFonts w:ascii="Arial" w:hAnsi="Arial" w:cs="Arial"/>
                <w:sz w:val="16"/>
                <w:szCs w:val="16"/>
              </w:rPr>
            </w:pPr>
            <w:r w:rsidRPr="00A861F8">
              <w:rPr>
                <w:rFonts w:ascii="Arial" w:hAnsi="Arial" w:cs="Arial"/>
                <w:sz w:val="16"/>
                <w:szCs w:val="16"/>
              </w:rPr>
              <w:t>EN2</w:t>
            </w:r>
          </w:p>
          <w:p w:rsidR="00785D6B" w:rsidRPr="00A861F8" w:rsidRDefault="00785D6B" w:rsidP="00457873">
            <w:pPr>
              <w:rPr>
                <w:rFonts w:ascii="Arial" w:hAnsi="Arial" w:cs="Arial"/>
                <w:sz w:val="16"/>
                <w:szCs w:val="16"/>
              </w:rPr>
            </w:pPr>
          </w:p>
        </w:tc>
        <w:tc>
          <w:tcPr>
            <w:tcW w:w="1097" w:type="dxa"/>
          </w:tcPr>
          <w:p w:rsidR="00785D6B" w:rsidRPr="00A861F8" w:rsidRDefault="00907D30" w:rsidP="00457873">
            <w:pPr>
              <w:rPr>
                <w:rFonts w:ascii="Arial" w:hAnsi="Arial" w:cs="Arial"/>
                <w:sz w:val="16"/>
                <w:szCs w:val="16"/>
              </w:rPr>
            </w:pPr>
            <w:r w:rsidRPr="00A861F8">
              <w:rPr>
                <w:rFonts w:ascii="Arial" w:hAnsi="Arial" w:cs="Arial"/>
                <w:sz w:val="16"/>
                <w:szCs w:val="16"/>
              </w:rPr>
              <w:t>ELISA</w:t>
            </w:r>
          </w:p>
        </w:tc>
        <w:tc>
          <w:tcPr>
            <w:tcW w:w="919" w:type="dxa"/>
          </w:tcPr>
          <w:p w:rsidR="00785D6B" w:rsidRPr="00A861F8" w:rsidRDefault="00907D30" w:rsidP="00457873">
            <w:pPr>
              <w:rPr>
                <w:rFonts w:ascii="Arial" w:hAnsi="Arial" w:cs="Arial"/>
                <w:sz w:val="16"/>
                <w:szCs w:val="16"/>
              </w:rPr>
            </w:pPr>
            <w:r w:rsidRPr="00A861F8">
              <w:rPr>
                <w:rFonts w:ascii="Arial" w:hAnsi="Arial" w:cs="Arial"/>
                <w:sz w:val="16"/>
                <w:szCs w:val="16"/>
              </w:rPr>
              <w:t>Urine</w:t>
            </w:r>
          </w:p>
        </w:tc>
        <w:tc>
          <w:tcPr>
            <w:tcW w:w="1026" w:type="dxa"/>
          </w:tcPr>
          <w:p w:rsidR="00785D6B" w:rsidRPr="00A861F8" w:rsidRDefault="00907D30" w:rsidP="00457873">
            <w:pPr>
              <w:rPr>
                <w:rFonts w:ascii="Arial" w:hAnsi="Arial" w:cs="Arial"/>
                <w:sz w:val="16"/>
                <w:szCs w:val="16"/>
              </w:rPr>
            </w:pPr>
            <w:r w:rsidRPr="00A861F8">
              <w:rPr>
                <w:rFonts w:ascii="Arial" w:hAnsi="Arial" w:cs="Arial"/>
                <w:sz w:val="16"/>
                <w:szCs w:val="16"/>
              </w:rPr>
              <w:t>-</w:t>
            </w:r>
          </w:p>
        </w:tc>
        <w:tc>
          <w:tcPr>
            <w:tcW w:w="1361" w:type="dxa"/>
          </w:tcPr>
          <w:p w:rsidR="00785D6B" w:rsidRPr="00A861F8" w:rsidRDefault="00907D30" w:rsidP="00457873">
            <w:pPr>
              <w:rPr>
                <w:rFonts w:ascii="Arial" w:hAnsi="Arial" w:cs="Arial"/>
                <w:sz w:val="16"/>
                <w:szCs w:val="16"/>
              </w:rPr>
            </w:pPr>
            <w:r w:rsidRPr="00A861F8">
              <w:rPr>
                <w:rFonts w:ascii="Arial" w:hAnsi="Arial" w:cs="Arial"/>
                <w:sz w:val="16"/>
                <w:szCs w:val="16"/>
              </w:rPr>
              <w:t>100 ul x 3</w:t>
            </w:r>
          </w:p>
        </w:tc>
        <w:tc>
          <w:tcPr>
            <w:tcW w:w="1562" w:type="dxa"/>
          </w:tcPr>
          <w:p w:rsidR="00785D6B" w:rsidRPr="00A861F8" w:rsidRDefault="00907D30" w:rsidP="00457873">
            <w:pPr>
              <w:rPr>
                <w:rFonts w:ascii="Arial" w:hAnsi="Arial" w:cs="Arial"/>
                <w:sz w:val="16"/>
                <w:szCs w:val="16"/>
              </w:rPr>
            </w:pPr>
            <w:r w:rsidRPr="00A861F8">
              <w:rPr>
                <w:rFonts w:ascii="Arial" w:hAnsi="Arial" w:cs="Arial"/>
                <w:sz w:val="16"/>
                <w:szCs w:val="16"/>
              </w:rPr>
              <w:t>HOX gene family</w:t>
            </w:r>
          </w:p>
        </w:tc>
        <w:tc>
          <w:tcPr>
            <w:tcW w:w="1240" w:type="dxa"/>
          </w:tcPr>
          <w:p w:rsidR="00785D6B" w:rsidRPr="00A861F8" w:rsidRDefault="00907D30" w:rsidP="00457873">
            <w:pPr>
              <w:rPr>
                <w:rFonts w:ascii="Arial" w:hAnsi="Arial" w:cs="Arial"/>
                <w:sz w:val="16"/>
                <w:szCs w:val="16"/>
              </w:rPr>
            </w:pPr>
            <w:r w:rsidRPr="00A861F8">
              <w:rPr>
                <w:rFonts w:ascii="Arial" w:hAnsi="Arial" w:cs="Arial"/>
                <w:sz w:val="16"/>
                <w:szCs w:val="16"/>
              </w:rPr>
              <w:t xml:space="preserve">Morgan, </w:t>
            </w:r>
            <w:r w:rsidR="00B85962" w:rsidRPr="00A861F8">
              <w:rPr>
                <w:rFonts w:ascii="Arial" w:hAnsi="Arial" w:cs="Arial"/>
                <w:sz w:val="16"/>
                <w:szCs w:val="16"/>
              </w:rPr>
              <w:t>2011</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#Epidermal Growth Factor (EGF)</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Growth</w:t>
            </w:r>
          </w:p>
        </w:tc>
        <w:tc>
          <w:tcPr>
            <w:tcW w:w="1240" w:type="dxa"/>
          </w:tcPr>
          <w:p w:rsidR="00785D6B" w:rsidRDefault="00785D6B" w:rsidP="00457873">
            <w:pPr>
              <w:rPr>
                <w:rFonts w:ascii="Arial" w:hAnsi="Arial" w:cs="Arial"/>
                <w:sz w:val="16"/>
                <w:szCs w:val="16"/>
              </w:rPr>
            </w:pPr>
            <w:r>
              <w:rPr>
                <w:rFonts w:ascii="Arial" w:hAnsi="Arial" w:cs="Arial"/>
                <w:sz w:val="16"/>
                <w:szCs w:val="16"/>
              </w:rPr>
              <w:t>Saika, 2000</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#FAS</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b/>
                <w:bCs/>
                <w:sz w:val="16"/>
                <w:szCs w:val="16"/>
              </w:rPr>
            </w:pPr>
            <w:r>
              <w:rPr>
                <w:rFonts w:ascii="Arial" w:hAnsi="Arial" w:cs="Arial"/>
                <w:sz w:val="16"/>
                <w:szCs w:val="16"/>
              </w:rPr>
              <w:t>Raybio / 96 Well</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100 ul x 2</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Apoptosis</w:t>
            </w:r>
          </w:p>
        </w:tc>
        <w:tc>
          <w:tcPr>
            <w:tcW w:w="1240" w:type="dxa"/>
          </w:tcPr>
          <w:p w:rsidR="00785D6B" w:rsidRDefault="00785D6B" w:rsidP="00457873">
            <w:pPr>
              <w:rPr>
                <w:rFonts w:ascii="Arial" w:hAnsi="Arial" w:cs="Arial"/>
                <w:sz w:val="16"/>
                <w:szCs w:val="16"/>
              </w:rPr>
            </w:pPr>
            <w:r>
              <w:rPr>
                <w:rFonts w:ascii="Arial" w:hAnsi="Arial" w:cs="Arial"/>
                <w:sz w:val="16"/>
                <w:szCs w:val="16"/>
              </w:rPr>
              <w:t>Svatek, 2006</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#Hyaluronidase (HA)</w:t>
            </w:r>
          </w:p>
        </w:tc>
        <w:tc>
          <w:tcPr>
            <w:tcW w:w="1097" w:type="dxa"/>
          </w:tcPr>
          <w:p w:rsidR="00785D6B" w:rsidRDefault="00785D6B" w:rsidP="00457873">
            <w:pPr>
              <w:rPr>
                <w:rFonts w:ascii="Arial" w:hAnsi="Arial" w:cs="Arial"/>
                <w:sz w:val="16"/>
                <w:szCs w:val="16"/>
              </w:rPr>
            </w:pPr>
            <w:r>
              <w:rPr>
                <w:rFonts w:ascii="Arial" w:hAnsi="Arial" w:cs="Arial"/>
                <w:sz w:val="16"/>
                <w:szCs w:val="16"/>
              </w:rPr>
              <w:t>Echelon /96 well</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100 ul x 2</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Angiogenesis</w:t>
            </w:r>
          </w:p>
        </w:tc>
        <w:tc>
          <w:tcPr>
            <w:tcW w:w="1240" w:type="dxa"/>
          </w:tcPr>
          <w:p w:rsidR="00785D6B" w:rsidRDefault="00785D6B" w:rsidP="00457873">
            <w:pPr>
              <w:rPr>
                <w:rFonts w:ascii="Arial" w:hAnsi="Arial" w:cs="Arial"/>
                <w:sz w:val="16"/>
                <w:szCs w:val="16"/>
              </w:rPr>
            </w:pPr>
            <w:r>
              <w:rPr>
                <w:rFonts w:ascii="Arial" w:hAnsi="Arial" w:cs="Arial"/>
                <w:sz w:val="16"/>
                <w:szCs w:val="16"/>
              </w:rPr>
              <w:t>Golshani, 2008</w:t>
            </w:r>
          </w:p>
        </w:tc>
      </w:tr>
      <w:tr w:rsidR="00C65323" w:rsidTr="00457873">
        <w:tc>
          <w:tcPr>
            <w:tcW w:w="1942" w:type="dxa"/>
          </w:tcPr>
          <w:p w:rsidR="00C65323" w:rsidRDefault="00C65323" w:rsidP="00457873">
            <w:pPr>
              <w:rPr>
                <w:rFonts w:ascii="Arial" w:hAnsi="Arial" w:cs="Arial"/>
                <w:sz w:val="16"/>
                <w:szCs w:val="16"/>
              </w:rPr>
            </w:pPr>
            <w:r>
              <w:rPr>
                <w:rFonts w:ascii="Arial" w:hAnsi="Arial" w:cs="Arial"/>
                <w:sz w:val="16"/>
                <w:szCs w:val="16"/>
              </w:rPr>
              <w:lastRenderedPageBreak/>
              <w:t>IFNγ</w:t>
            </w:r>
          </w:p>
        </w:tc>
        <w:tc>
          <w:tcPr>
            <w:tcW w:w="1097" w:type="dxa"/>
          </w:tcPr>
          <w:p w:rsidR="00C65323" w:rsidRDefault="00E2245F" w:rsidP="00457873">
            <w:pPr>
              <w:rPr>
                <w:rFonts w:ascii="Arial" w:hAnsi="Arial" w:cs="Arial"/>
                <w:sz w:val="16"/>
                <w:szCs w:val="16"/>
              </w:rPr>
            </w:pPr>
            <w:r>
              <w:rPr>
                <w:rFonts w:ascii="Arial" w:hAnsi="Arial" w:cs="Arial"/>
                <w:sz w:val="16"/>
                <w:szCs w:val="16"/>
              </w:rPr>
              <w:t>Randox biochip</w:t>
            </w:r>
          </w:p>
        </w:tc>
        <w:tc>
          <w:tcPr>
            <w:tcW w:w="919" w:type="dxa"/>
          </w:tcPr>
          <w:p w:rsidR="00C65323" w:rsidRDefault="00C65323" w:rsidP="00457873">
            <w:pPr>
              <w:rPr>
                <w:rFonts w:ascii="Arial" w:hAnsi="Arial" w:cs="Arial"/>
                <w:sz w:val="16"/>
                <w:szCs w:val="16"/>
              </w:rPr>
            </w:pPr>
            <w:r>
              <w:rPr>
                <w:rFonts w:ascii="Arial" w:hAnsi="Arial" w:cs="Arial"/>
                <w:sz w:val="16"/>
                <w:szCs w:val="16"/>
              </w:rPr>
              <w:t>Urine</w:t>
            </w:r>
          </w:p>
          <w:p w:rsidR="00C65323" w:rsidRDefault="00C65323" w:rsidP="00457873">
            <w:pPr>
              <w:rPr>
                <w:rFonts w:ascii="Arial" w:hAnsi="Arial" w:cs="Arial"/>
                <w:sz w:val="16"/>
                <w:szCs w:val="16"/>
              </w:rPr>
            </w:pPr>
          </w:p>
        </w:tc>
        <w:tc>
          <w:tcPr>
            <w:tcW w:w="1026" w:type="dxa"/>
          </w:tcPr>
          <w:p w:rsidR="00C65323" w:rsidRDefault="00C65323" w:rsidP="00457873">
            <w:pPr>
              <w:rPr>
                <w:rFonts w:ascii="Arial" w:hAnsi="Arial" w:cs="Arial"/>
                <w:sz w:val="16"/>
                <w:szCs w:val="16"/>
              </w:rPr>
            </w:pPr>
          </w:p>
        </w:tc>
        <w:tc>
          <w:tcPr>
            <w:tcW w:w="1361" w:type="dxa"/>
          </w:tcPr>
          <w:p w:rsidR="00C65323" w:rsidRDefault="00C65323" w:rsidP="00457873">
            <w:pPr>
              <w:rPr>
                <w:rFonts w:ascii="Arial" w:hAnsi="Arial" w:cs="Arial"/>
                <w:sz w:val="16"/>
                <w:szCs w:val="16"/>
              </w:rPr>
            </w:pPr>
          </w:p>
        </w:tc>
        <w:tc>
          <w:tcPr>
            <w:tcW w:w="1562" w:type="dxa"/>
          </w:tcPr>
          <w:p w:rsidR="00C65323" w:rsidRDefault="00E2245F" w:rsidP="00457873">
            <w:pPr>
              <w:rPr>
                <w:rFonts w:ascii="Arial" w:hAnsi="Arial" w:cs="Arial"/>
                <w:sz w:val="16"/>
                <w:szCs w:val="16"/>
              </w:rPr>
            </w:pPr>
            <w:r>
              <w:rPr>
                <w:rFonts w:ascii="Arial" w:hAnsi="Arial" w:cs="Arial"/>
                <w:sz w:val="16"/>
                <w:szCs w:val="16"/>
              </w:rPr>
              <w:t>Immune</w:t>
            </w:r>
          </w:p>
        </w:tc>
        <w:tc>
          <w:tcPr>
            <w:tcW w:w="1240" w:type="dxa"/>
          </w:tcPr>
          <w:p w:rsidR="00C65323" w:rsidRDefault="00C65323" w:rsidP="00457873">
            <w:pPr>
              <w:rPr>
                <w:rFonts w:ascii="Arial" w:hAnsi="Arial" w:cs="Arial"/>
                <w:sz w:val="16"/>
                <w:szCs w:val="16"/>
              </w:rPr>
            </w:pPr>
          </w:p>
        </w:tc>
      </w:tr>
      <w:tr w:rsidR="00C65323" w:rsidTr="00457873">
        <w:tc>
          <w:tcPr>
            <w:tcW w:w="1942" w:type="dxa"/>
          </w:tcPr>
          <w:p w:rsidR="00C65323" w:rsidRDefault="00C65323" w:rsidP="00457873">
            <w:pPr>
              <w:rPr>
                <w:rFonts w:ascii="Arial" w:hAnsi="Arial" w:cs="Arial"/>
                <w:sz w:val="16"/>
                <w:szCs w:val="16"/>
              </w:rPr>
            </w:pPr>
            <w:r>
              <w:rPr>
                <w:rFonts w:ascii="Arial" w:hAnsi="Arial" w:cs="Arial"/>
                <w:sz w:val="16"/>
                <w:szCs w:val="16"/>
              </w:rPr>
              <w:t>IL-10</w:t>
            </w:r>
          </w:p>
          <w:p w:rsidR="00C65323" w:rsidRDefault="00C65323" w:rsidP="00457873">
            <w:pPr>
              <w:rPr>
                <w:rFonts w:ascii="Arial" w:hAnsi="Arial" w:cs="Arial"/>
                <w:sz w:val="16"/>
                <w:szCs w:val="16"/>
              </w:rPr>
            </w:pPr>
          </w:p>
        </w:tc>
        <w:tc>
          <w:tcPr>
            <w:tcW w:w="1097" w:type="dxa"/>
          </w:tcPr>
          <w:p w:rsidR="00C65323" w:rsidRDefault="00C65323" w:rsidP="00457873">
            <w:pPr>
              <w:rPr>
                <w:rFonts w:ascii="Arial" w:hAnsi="Arial" w:cs="Arial"/>
                <w:sz w:val="16"/>
                <w:szCs w:val="16"/>
              </w:rPr>
            </w:pPr>
          </w:p>
        </w:tc>
        <w:tc>
          <w:tcPr>
            <w:tcW w:w="919" w:type="dxa"/>
          </w:tcPr>
          <w:p w:rsidR="00C65323" w:rsidRDefault="00C65323" w:rsidP="00457873">
            <w:pPr>
              <w:rPr>
                <w:rFonts w:ascii="Arial" w:hAnsi="Arial" w:cs="Arial"/>
                <w:sz w:val="16"/>
                <w:szCs w:val="16"/>
              </w:rPr>
            </w:pPr>
            <w:r>
              <w:rPr>
                <w:rFonts w:ascii="Arial" w:hAnsi="Arial" w:cs="Arial"/>
                <w:sz w:val="16"/>
                <w:szCs w:val="16"/>
              </w:rPr>
              <w:t>Urine</w:t>
            </w:r>
          </w:p>
        </w:tc>
        <w:tc>
          <w:tcPr>
            <w:tcW w:w="1026" w:type="dxa"/>
          </w:tcPr>
          <w:p w:rsidR="00C65323" w:rsidRDefault="00C65323" w:rsidP="00457873">
            <w:pPr>
              <w:rPr>
                <w:rFonts w:ascii="Arial" w:hAnsi="Arial" w:cs="Arial"/>
                <w:sz w:val="16"/>
                <w:szCs w:val="16"/>
              </w:rPr>
            </w:pPr>
          </w:p>
        </w:tc>
        <w:tc>
          <w:tcPr>
            <w:tcW w:w="1361" w:type="dxa"/>
          </w:tcPr>
          <w:p w:rsidR="00C65323" w:rsidRDefault="00C65323" w:rsidP="00457873">
            <w:pPr>
              <w:rPr>
                <w:rFonts w:ascii="Arial" w:hAnsi="Arial" w:cs="Arial"/>
                <w:sz w:val="16"/>
                <w:szCs w:val="16"/>
              </w:rPr>
            </w:pPr>
          </w:p>
        </w:tc>
        <w:tc>
          <w:tcPr>
            <w:tcW w:w="1562" w:type="dxa"/>
          </w:tcPr>
          <w:p w:rsidR="00C65323" w:rsidRDefault="00C65323" w:rsidP="00457873">
            <w:pPr>
              <w:rPr>
                <w:rFonts w:ascii="Arial" w:hAnsi="Arial" w:cs="Arial"/>
                <w:sz w:val="16"/>
                <w:szCs w:val="16"/>
              </w:rPr>
            </w:pPr>
          </w:p>
        </w:tc>
        <w:tc>
          <w:tcPr>
            <w:tcW w:w="1240" w:type="dxa"/>
          </w:tcPr>
          <w:p w:rsidR="00C65323" w:rsidRDefault="00C65323" w:rsidP="00457873">
            <w:pPr>
              <w:rPr>
                <w:rFonts w:ascii="Arial" w:hAnsi="Arial" w:cs="Arial"/>
                <w:sz w:val="16"/>
                <w:szCs w:val="16"/>
              </w:rPr>
            </w:pP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#IL-1α</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Inflammation</w:t>
            </w:r>
          </w:p>
          <w:p w:rsidR="00785D6B" w:rsidRDefault="00785D6B" w:rsidP="00457873">
            <w:pPr>
              <w:rPr>
                <w:rFonts w:ascii="Arial" w:hAnsi="Arial" w:cs="Arial"/>
                <w:sz w:val="16"/>
                <w:szCs w:val="16"/>
              </w:rPr>
            </w:pPr>
            <w:r>
              <w:rPr>
                <w:rFonts w:ascii="Arial" w:hAnsi="Arial" w:cs="Arial"/>
                <w:sz w:val="16"/>
                <w:szCs w:val="16"/>
              </w:rPr>
              <w:t>Angiogenesis</w:t>
            </w:r>
          </w:p>
          <w:p w:rsidR="00785D6B" w:rsidRDefault="00785D6B" w:rsidP="00457873">
            <w:pPr>
              <w:rPr>
                <w:rFonts w:ascii="Arial" w:hAnsi="Arial" w:cs="Arial"/>
                <w:sz w:val="16"/>
                <w:szCs w:val="16"/>
              </w:rPr>
            </w:pPr>
            <w:r>
              <w:rPr>
                <w:rFonts w:ascii="Arial" w:hAnsi="Arial" w:cs="Arial"/>
                <w:sz w:val="16"/>
                <w:szCs w:val="16"/>
              </w:rPr>
              <w:t>Growth</w:t>
            </w:r>
          </w:p>
        </w:tc>
        <w:tc>
          <w:tcPr>
            <w:tcW w:w="1240" w:type="dxa"/>
          </w:tcPr>
          <w:p w:rsidR="00785D6B" w:rsidRDefault="00785D6B" w:rsidP="00457873">
            <w:pPr>
              <w:rPr>
                <w:rFonts w:ascii="Arial" w:hAnsi="Arial" w:cs="Arial"/>
                <w:sz w:val="16"/>
                <w:szCs w:val="16"/>
              </w:rPr>
            </w:pPr>
            <w:r>
              <w:rPr>
                <w:rFonts w:ascii="Arial" w:hAnsi="Arial" w:cs="Arial"/>
                <w:color w:val="000000"/>
                <w:sz w:val="16"/>
                <w:szCs w:val="16"/>
              </w:rPr>
              <w:t>Seddighzadeh 2003</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#IL-1β</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inflammation</w:t>
            </w:r>
          </w:p>
          <w:p w:rsidR="00785D6B" w:rsidRDefault="00785D6B" w:rsidP="00457873">
            <w:pPr>
              <w:rPr>
                <w:rFonts w:ascii="Arial" w:hAnsi="Arial" w:cs="Arial"/>
                <w:sz w:val="16"/>
                <w:szCs w:val="16"/>
              </w:rPr>
            </w:pPr>
            <w:r>
              <w:rPr>
                <w:rFonts w:ascii="Arial" w:hAnsi="Arial" w:cs="Arial"/>
                <w:sz w:val="16"/>
                <w:szCs w:val="16"/>
              </w:rPr>
              <w:t>angiogenesis</w:t>
            </w:r>
          </w:p>
          <w:p w:rsidR="00785D6B" w:rsidRDefault="00785D6B" w:rsidP="00457873">
            <w:pPr>
              <w:rPr>
                <w:rFonts w:ascii="Arial" w:hAnsi="Arial" w:cs="Arial"/>
                <w:sz w:val="16"/>
                <w:szCs w:val="16"/>
              </w:rPr>
            </w:pPr>
            <w:r>
              <w:rPr>
                <w:rFonts w:ascii="Arial" w:hAnsi="Arial" w:cs="Arial"/>
                <w:sz w:val="16"/>
                <w:szCs w:val="16"/>
              </w:rPr>
              <w:t>growth</w:t>
            </w:r>
          </w:p>
        </w:tc>
        <w:tc>
          <w:tcPr>
            <w:tcW w:w="1240" w:type="dxa"/>
          </w:tcPr>
          <w:p w:rsidR="00785D6B" w:rsidRDefault="00785D6B" w:rsidP="00457873">
            <w:pPr>
              <w:rPr>
                <w:rFonts w:ascii="Arial" w:hAnsi="Arial" w:cs="Arial"/>
                <w:sz w:val="16"/>
                <w:szCs w:val="16"/>
              </w:rPr>
            </w:pPr>
            <w:r>
              <w:rPr>
                <w:rFonts w:ascii="Arial" w:hAnsi="Arial" w:cs="Arial"/>
                <w:color w:val="000000"/>
                <w:sz w:val="16"/>
                <w:szCs w:val="16"/>
              </w:rPr>
              <w:t>Ahirwar, 2009</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#IL-2</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Immune</w:t>
            </w:r>
          </w:p>
        </w:tc>
        <w:tc>
          <w:tcPr>
            <w:tcW w:w="1240" w:type="dxa"/>
          </w:tcPr>
          <w:p w:rsidR="00785D6B" w:rsidRDefault="00785D6B" w:rsidP="00457873">
            <w:pPr>
              <w:rPr>
                <w:rFonts w:ascii="Arial" w:hAnsi="Arial" w:cs="Arial"/>
                <w:sz w:val="16"/>
                <w:szCs w:val="16"/>
              </w:rPr>
            </w:pPr>
            <w:r>
              <w:rPr>
                <w:rFonts w:ascii="Arial" w:hAnsi="Arial" w:cs="Arial"/>
                <w:sz w:val="16"/>
                <w:szCs w:val="16"/>
              </w:rPr>
              <w:t>Marits, 2006</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#IL-4</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 xml:space="preserve">Immune </w:t>
            </w:r>
          </w:p>
        </w:tc>
        <w:tc>
          <w:tcPr>
            <w:tcW w:w="1240" w:type="dxa"/>
          </w:tcPr>
          <w:p w:rsidR="00785D6B" w:rsidRDefault="00785D6B" w:rsidP="00457873">
            <w:pPr>
              <w:rPr>
                <w:rFonts w:ascii="Arial" w:hAnsi="Arial" w:cs="Arial"/>
                <w:sz w:val="16"/>
                <w:szCs w:val="16"/>
              </w:rPr>
            </w:pPr>
            <w:r>
              <w:rPr>
                <w:rFonts w:ascii="Arial" w:hAnsi="Arial" w:cs="Arial"/>
                <w:sz w:val="16"/>
                <w:szCs w:val="16"/>
              </w:rPr>
              <w:t xml:space="preserve">Satyam, 2009 </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#IL-6</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Inflammation</w:t>
            </w:r>
          </w:p>
        </w:tc>
        <w:tc>
          <w:tcPr>
            <w:tcW w:w="1240" w:type="dxa"/>
          </w:tcPr>
          <w:p w:rsidR="00785D6B" w:rsidRDefault="00785D6B" w:rsidP="00457873">
            <w:pPr>
              <w:rPr>
                <w:rFonts w:ascii="Arial" w:hAnsi="Arial" w:cs="Arial"/>
                <w:sz w:val="16"/>
                <w:szCs w:val="16"/>
              </w:rPr>
            </w:pPr>
            <w:r>
              <w:rPr>
                <w:rFonts w:ascii="Arial" w:hAnsi="Arial" w:cs="Arial"/>
                <w:sz w:val="16"/>
                <w:szCs w:val="16"/>
              </w:rPr>
              <w:t>Leibovici, 2005</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#IL-8</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 xml:space="preserve">Randox Biochip </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Immune response</w:t>
            </w:r>
          </w:p>
        </w:tc>
        <w:tc>
          <w:tcPr>
            <w:tcW w:w="1240" w:type="dxa"/>
          </w:tcPr>
          <w:p w:rsidR="00785D6B" w:rsidRDefault="00785D6B" w:rsidP="00457873">
            <w:pPr>
              <w:rPr>
                <w:rFonts w:ascii="Arial" w:hAnsi="Arial" w:cs="Arial"/>
                <w:sz w:val="16"/>
                <w:szCs w:val="16"/>
              </w:rPr>
            </w:pPr>
            <w:r>
              <w:rPr>
                <w:rFonts w:ascii="Arial" w:hAnsi="Arial" w:cs="Arial"/>
                <w:sz w:val="16"/>
                <w:szCs w:val="16"/>
              </w:rPr>
              <w:t>Leibovici, 2005</w:t>
            </w:r>
          </w:p>
        </w:tc>
      </w:tr>
      <w:tr w:rsidR="00785D6B" w:rsidTr="00457873">
        <w:tc>
          <w:tcPr>
            <w:tcW w:w="1942" w:type="dxa"/>
          </w:tcPr>
          <w:p w:rsidR="00785D6B" w:rsidRPr="00A861F8" w:rsidRDefault="00907D30" w:rsidP="00457873">
            <w:pPr>
              <w:rPr>
                <w:rFonts w:ascii="Arial" w:hAnsi="Arial" w:cs="Arial"/>
                <w:sz w:val="16"/>
                <w:szCs w:val="16"/>
              </w:rPr>
            </w:pPr>
            <w:r w:rsidRPr="00A861F8">
              <w:rPr>
                <w:rFonts w:ascii="Arial" w:hAnsi="Arial" w:cs="Arial"/>
                <w:sz w:val="16"/>
                <w:szCs w:val="16"/>
              </w:rPr>
              <w:t>IL-13</w:t>
            </w:r>
          </w:p>
          <w:p w:rsidR="00785D6B" w:rsidRPr="00A861F8" w:rsidRDefault="00785D6B" w:rsidP="00457873">
            <w:pPr>
              <w:rPr>
                <w:rFonts w:ascii="Arial" w:hAnsi="Arial" w:cs="Arial"/>
                <w:sz w:val="16"/>
                <w:szCs w:val="16"/>
              </w:rPr>
            </w:pPr>
          </w:p>
        </w:tc>
        <w:tc>
          <w:tcPr>
            <w:tcW w:w="1097" w:type="dxa"/>
          </w:tcPr>
          <w:p w:rsidR="00785D6B" w:rsidRPr="00A861F8" w:rsidRDefault="00907D30" w:rsidP="00457873">
            <w:pPr>
              <w:rPr>
                <w:rFonts w:ascii="Arial" w:hAnsi="Arial" w:cs="Arial"/>
                <w:sz w:val="16"/>
                <w:szCs w:val="16"/>
              </w:rPr>
            </w:pPr>
            <w:r w:rsidRPr="00A861F8">
              <w:rPr>
                <w:rFonts w:ascii="Arial" w:hAnsi="Arial" w:cs="Arial"/>
                <w:sz w:val="16"/>
                <w:szCs w:val="16"/>
              </w:rPr>
              <w:t xml:space="preserve">Randox Biochip </w:t>
            </w:r>
          </w:p>
        </w:tc>
        <w:tc>
          <w:tcPr>
            <w:tcW w:w="919" w:type="dxa"/>
          </w:tcPr>
          <w:p w:rsidR="00785D6B" w:rsidRPr="00A861F8" w:rsidRDefault="00907D30" w:rsidP="00457873">
            <w:pPr>
              <w:rPr>
                <w:rFonts w:ascii="Arial" w:hAnsi="Arial" w:cs="Arial"/>
                <w:sz w:val="16"/>
                <w:szCs w:val="16"/>
              </w:rPr>
            </w:pPr>
            <w:r w:rsidRPr="00A861F8">
              <w:rPr>
                <w:rFonts w:ascii="Arial" w:hAnsi="Arial" w:cs="Arial"/>
                <w:sz w:val="16"/>
                <w:szCs w:val="16"/>
              </w:rPr>
              <w:t>Urine</w:t>
            </w:r>
          </w:p>
        </w:tc>
        <w:tc>
          <w:tcPr>
            <w:tcW w:w="1026" w:type="dxa"/>
          </w:tcPr>
          <w:p w:rsidR="00785D6B" w:rsidRPr="00A861F8" w:rsidRDefault="00907D30" w:rsidP="00457873">
            <w:pPr>
              <w:rPr>
                <w:rFonts w:ascii="Arial" w:hAnsi="Arial" w:cs="Arial"/>
                <w:sz w:val="16"/>
                <w:szCs w:val="16"/>
              </w:rPr>
            </w:pPr>
            <w:r w:rsidRPr="00A861F8">
              <w:rPr>
                <w:rFonts w:ascii="Arial" w:hAnsi="Arial" w:cs="Arial"/>
                <w:sz w:val="16"/>
                <w:szCs w:val="16"/>
              </w:rPr>
              <w:t>Cytokine 5</w:t>
            </w:r>
          </w:p>
          <w:p w:rsidR="00785D6B" w:rsidRPr="00A861F8" w:rsidRDefault="00907D30" w:rsidP="00457873">
            <w:pPr>
              <w:rPr>
                <w:rFonts w:ascii="Arial" w:hAnsi="Arial" w:cs="Arial"/>
                <w:sz w:val="16"/>
                <w:szCs w:val="16"/>
              </w:rPr>
            </w:pPr>
            <w:r w:rsidRPr="00A861F8">
              <w:rPr>
                <w:rFonts w:ascii="Arial" w:hAnsi="Arial" w:cs="Arial"/>
                <w:sz w:val="16"/>
                <w:szCs w:val="16"/>
              </w:rPr>
              <w:t>panel</w:t>
            </w:r>
          </w:p>
        </w:tc>
        <w:tc>
          <w:tcPr>
            <w:tcW w:w="1361" w:type="dxa"/>
          </w:tcPr>
          <w:p w:rsidR="00785D6B" w:rsidRPr="00A861F8" w:rsidRDefault="00907D30" w:rsidP="00457873">
            <w:pPr>
              <w:rPr>
                <w:rFonts w:ascii="Arial" w:hAnsi="Arial" w:cs="Arial"/>
                <w:sz w:val="16"/>
                <w:szCs w:val="16"/>
              </w:rPr>
            </w:pPr>
            <w:r w:rsidRPr="00A861F8">
              <w:rPr>
                <w:rFonts w:ascii="Arial" w:hAnsi="Arial" w:cs="Arial"/>
                <w:sz w:val="16"/>
                <w:szCs w:val="16"/>
              </w:rPr>
              <w:t>-</w:t>
            </w:r>
          </w:p>
        </w:tc>
        <w:tc>
          <w:tcPr>
            <w:tcW w:w="1562" w:type="dxa"/>
          </w:tcPr>
          <w:p w:rsidR="00785D6B" w:rsidRPr="00A861F8" w:rsidRDefault="00907D30" w:rsidP="00457873">
            <w:pPr>
              <w:rPr>
                <w:rFonts w:ascii="Arial" w:hAnsi="Arial" w:cs="Arial"/>
                <w:sz w:val="16"/>
                <w:szCs w:val="16"/>
              </w:rPr>
            </w:pPr>
            <w:r w:rsidRPr="00A861F8">
              <w:rPr>
                <w:rFonts w:ascii="Arial" w:hAnsi="Arial" w:cs="Arial"/>
                <w:sz w:val="16"/>
                <w:szCs w:val="16"/>
              </w:rPr>
              <w:t>Inflammation</w:t>
            </w:r>
          </w:p>
        </w:tc>
        <w:tc>
          <w:tcPr>
            <w:tcW w:w="1240" w:type="dxa"/>
          </w:tcPr>
          <w:p w:rsidR="00785D6B" w:rsidRPr="00A861F8" w:rsidRDefault="00907D30" w:rsidP="00457873">
            <w:pPr>
              <w:rPr>
                <w:rFonts w:ascii="Arial" w:hAnsi="Arial" w:cs="Arial"/>
                <w:sz w:val="16"/>
                <w:szCs w:val="16"/>
              </w:rPr>
            </w:pPr>
            <w:r w:rsidRPr="00A861F8">
              <w:rPr>
                <w:rFonts w:ascii="Arial" w:hAnsi="Arial" w:cs="Arial"/>
                <w:sz w:val="16"/>
                <w:szCs w:val="16"/>
              </w:rPr>
              <w:t>Cohen, 2011</w:t>
            </w:r>
          </w:p>
        </w:tc>
      </w:tr>
      <w:tr w:rsidR="00785D6B" w:rsidTr="00457873">
        <w:tc>
          <w:tcPr>
            <w:tcW w:w="1942" w:type="dxa"/>
          </w:tcPr>
          <w:p w:rsidR="00785D6B" w:rsidRPr="00A861F8" w:rsidRDefault="00907D30" w:rsidP="00457873">
            <w:pPr>
              <w:rPr>
                <w:rFonts w:ascii="Arial" w:hAnsi="Arial" w:cs="Arial"/>
                <w:sz w:val="16"/>
                <w:szCs w:val="16"/>
              </w:rPr>
            </w:pPr>
            <w:r w:rsidRPr="00A861F8">
              <w:rPr>
                <w:rFonts w:ascii="Arial" w:hAnsi="Arial" w:cs="Arial"/>
                <w:sz w:val="16"/>
                <w:szCs w:val="16"/>
              </w:rPr>
              <w:t>IL-3</w:t>
            </w:r>
          </w:p>
          <w:p w:rsidR="00785D6B" w:rsidRPr="00A861F8" w:rsidRDefault="00785D6B" w:rsidP="00457873">
            <w:pPr>
              <w:rPr>
                <w:rFonts w:ascii="Arial" w:hAnsi="Arial" w:cs="Arial"/>
                <w:sz w:val="16"/>
                <w:szCs w:val="16"/>
              </w:rPr>
            </w:pPr>
          </w:p>
        </w:tc>
        <w:tc>
          <w:tcPr>
            <w:tcW w:w="1097" w:type="dxa"/>
          </w:tcPr>
          <w:p w:rsidR="00785D6B" w:rsidRPr="00A861F8" w:rsidRDefault="00907D30" w:rsidP="00457873">
            <w:pPr>
              <w:rPr>
                <w:rFonts w:ascii="Arial" w:hAnsi="Arial" w:cs="Arial"/>
                <w:sz w:val="16"/>
                <w:szCs w:val="16"/>
              </w:rPr>
            </w:pPr>
            <w:r w:rsidRPr="00A861F8">
              <w:rPr>
                <w:rFonts w:ascii="Arial" w:hAnsi="Arial" w:cs="Arial"/>
                <w:sz w:val="16"/>
                <w:szCs w:val="16"/>
              </w:rPr>
              <w:t>Randox Biochip</w:t>
            </w:r>
          </w:p>
        </w:tc>
        <w:tc>
          <w:tcPr>
            <w:tcW w:w="919" w:type="dxa"/>
          </w:tcPr>
          <w:p w:rsidR="00785D6B" w:rsidRPr="00A861F8" w:rsidRDefault="00907D30" w:rsidP="00457873">
            <w:pPr>
              <w:rPr>
                <w:rFonts w:ascii="Arial" w:hAnsi="Arial" w:cs="Arial"/>
                <w:sz w:val="16"/>
                <w:szCs w:val="16"/>
              </w:rPr>
            </w:pPr>
            <w:r w:rsidRPr="00A861F8">
              <w:rPr>
                <w:rFonts w:ascii="Arial" w:hAnsi="Arial" w:cs="Arial"/>
                <w:sz w:val="16"/>
                <w:szCs w:val="16"/>
              </w:rPr>
              <w:t>Urine</w:t>
            </w:r>
          </w:p>
        </w:tc>
        <w:tc>
          <w:tcPr>
            <w:tcW w:w="1026" w:type="dxa"/>
          </w:tcPr>
          <w:p w:rsidR="00785D6B" w:rsidRPr="00A861F8" w:rsidRDefault="00907D30" w:rsidP="00457873">
            <w:pPr>
              <w:rPr>
                <w:rFonts w:ascii="Arial" w:hAnsi="Arial" w:cs="Arial"/>
                <w:sz w:val="16"/>
                <w:szCs w:val="16"/>
              </w:rPr>
            </w:pPr>
            <w:r w:rsidRPr="00A861F8">
              <w:rPr>
                <w:rFonts w:ascii="Arial" w:hAnsi="Arial" w:cs="Arial"/>
                <w:sz w:val="16"/>
                <w:szCs w:val="16"/>
              </w:rPr>
              <w:t>Cytokine 5</w:t>
            </w:r>
          </w:p>
          <w:p w:rsidR="00785D6B" w:rsidRPr="00A861F8" w:rsidRDefault="00907D30" w:rsidP="00457873">
            <w:pPr>
              <w:rPr>
                <w:rFonts w:ascii="Arial" w:hAnsi="Arial" w:cs="Arial"/>
                <w:sz w:val="16"/>
                <w:szCs w:val="16"/>
              </w:rPr>
            </w:pPr>
            <w:r w:rsidRPr="00A861F8">
              <w:rPr>
                <w:rFonts w:ascii="Arial" w:hAnsi="Arial" w:cs="Arial"/>
                <w:sz w:val="16"/>
                <w:szCs w:val="16"/>
              </w:rPr>
              <w:t>panel</w:t>
            </w:r>
          </w:p>
        </w:tc>
        <w:tc>
          <w:tcPr>
            <w:tcW w:w="1361" w:type="dxa"/>
          </w:tcPr>
          <w:p w:rsidR="00785D6B" w:rsidRPr="00A861F8" w:rsidRDefault="00907D30" w:rsidP="00457873">
            <w:pPr>
              <w:rPr>
                <w:rFonts w:ascii="Arial" w:hAnsi="Arial" w:cs="Arial"/>
                <w:sz w:val="16"/>
                <w:szCs w:val="16"/>
              </w:rPr>
            </w:pPr>
            <w:r w:rsidRPr="00A861F8">
              <w:rPr>
                <w:rFonts w:ascii="Arial" w:hAnsi="Arial" w:cs="Arial"/>
                <w:sz w:val="16"/>
                <w:szCs w:val="16"/>
              </w:rPr>
              <w:t>-</w:t>
            </w:r>
          </w:p>
        </w:tc>
        <w:tc>
          <w:tcPr>
            <w:tcW w:w="1562" w:type="dxa"/>
          </w:tcPr>
          <w:p w:rsidR="00785D6B" w:rsidRPr="00A861F8" w:rsidRDefault="00907D30" w:rsidP="00457873">
            <w:pPr>
              <w:rPr>
                <w:rFonts w:ascii="Arial" w:hAnsi="Arial" w:cs="Arial"/>
                <w:sz w:val="16"/>
                <w:szCs w:val="16"/>
              </w:rPr>
            </w:pPr>
            <w:r w:rsidRPr="00A861F8">
              <w:rPr>
                <w:rFonts w:ascii="Arial" w:hAnsi="Arial" w:cs="Arial"/>
                <w:sz w:val="16"/>
                <w:szCs w:val="16"/>
              </w:rPr>
              <w:t>Immune</w:t>
            </w:r>
          </w:p>
        </w:tc>
        <w:tc>
          <w:tcPr>
            <w:tcW w:w="1240" w:type="dxa"/>
          </w:tcPr>
          <w:p w:rsidR="00785D6B" w:rsidRPr="00A861F8" w:rsidRDefault="00907D30" w:rsidP="00457873">
            <w:pPr>
              <w:rPr>
                <w:rFonts w:ascii="Arial" w:hAnsi="Arial" w:cs="Arial"/>
                <w:sz w:val="16"/>
                <w:szCs w:val="16"/>
              </w:rPr>
            </w:pPr>
            <w:r w:rsidRPr="00A861F8">
              <w:rPr>
                <w:rFonts w:ascii="Arial" w:hAnsi="Arial" w:cs="Arial"/>
                <w:sz w:val="16"/>
                <w:szCs w:val="16"/>
              </w:rPr>
              <w:t>Yang, 1986</w:t>
            </w:r>
          </w:p>
        </w:tc>
      </w:tr>
      <w:tr w:rsidR="00785D6B" w:rsidTr="00457873">
        <w:tc>
          <w:tcPr>
            <w:tcW w:w="1942" w:type="dxa"/>
          </w:tcPr>
          <w:p w:rsidR="00785D6B" w:rsidRPr="00A861F8" w:rsidRDefault="00907D30" w:rsidP="00457873">
            <w:pPr>
              <w:rPr>
                <w:rFonts w:ascii="Arial" w:hAnsi="Arial" w:cs="Arial"/>
                <w:sz w:val="16"/>
                <w:szCs w:val="16"/>
              </w:rPr>
            </w:pPr>
            <w:r w:rsidRPr="00A861F8">
              <w:rPr>
                <w:rFonts w:ascii="Arial" w:hAnsi="Arial" w:cs="Arial"/>
                <w:sz w:val="16"/>
                <w:szCs w:val="16"/>
              </w:rPr>
              <w:t>IL-7</w:t>
            </w:r>
          </w:p>
          <w:p w:rsidR="00785D6B" w:rsidRPr="00A861F8" w:rsidRDefault="00785D6B" w:rsidP="00457873">
            <w:pPr>
              <w:rPr>
                <w:rFonts w:ascii="Arial" w:hAnsi="Arial" w:cs="Arial"/>
                <w:sz w:val="16"/>
                <w:szCs w:val="16"/>
              </w:rPr>
            </w:pPr>
          </w:p>
        </w:tc>
        <w:tc>
          <w:tcPr>
            <w:tcW w:w="1097" w:type="dxa"/>
          </w:tcPr>
          <w:p w:rsidR="00785D6B" w:rsidRPr="00A861F8" w:rsidRDefault="00907D30" w:rsidP="00457873">
            <w:pPr>
              <w:rPr>
                <w:rFonts w:ascii="Arial" w:hAnsi="Arial" w:cs="Arial"/>
                <w:sz w:val="16"/>
                <w:szCs w:val="16"/>
              </w:rPr>
            </w:pPr>
            <w:r w:rsidRPr="00A861F8">
              <w:rPr>
                <w:rFonts w:ascii="Arial" w:hAnsi="Arial" w:cs="Arial"/>
                <w:sz w:val="16"/>
                <w:szCs w:val="16"/>
              </w:rPr>
              <w:t>Randox Biochip</w:t>
            </w:r>
          </w:p>
        </w:tc>
        <w:tc>
          <w:tcPr>
            <w:tcW w:w="919" w:type="dxa"/>
          </w:tcPr>
          <w:p w:rsidR="00785D6B" w:rsidRPr="00A861F8" w:rsidRDefault="00907D30" w:rsidP="00457873">
            <w:pPr>
              <w:rPr>
                <w:rFonts w:ascii="Arial" w:hAnsi="Arial" w:cs="Arial"/>
                <w:sz w:val="16"/>
                <w:szCs w:val="16"/>
              </w:rPr>
            </w:pPr>
            <w:r w:rsidRPr="00A861F8">
              <w:rPr>
                <w:rFonts w:ascii="Arial" w:hAnsi="Arial" w:cs="Arial"/>
                <w:sz w:val="16"/>
                <w:szCs w:val="16"/>
              </w:rPr>
              <w:t>Urine</w:t>
            </w:r>
          </w:p>
        </w:tc>
        <w:tc>
          <w:tcPr>
            <w:tcW w:w="1026" w:type="dxa"/>
          </w:tcPr>
          <w:p w:rsidR="00785D6B" w:rsidRPr="00A861F8" w:rsidRDefault="00907D30" w:rsidP="00457873">
            <w:pPr>
              <w:rPr>
                <w:rFonts w:ascii="Arial" w:hAnsi="Arial" w:cs="Arial"/>
                <w:sz w:val="16"/>
                <w:szCs w:val="16"/>
              </w:rPr>
            </w:pPr>
            <w:r w:rsidRPr="00A861F8">
              <w:rPr>
                <w:rFonts w:ascii="Arial" w:hAnsi="Arial" w:cs="Arial"/>
                <w:sz w:val="16"/>
                <w:szCs w:val="16"/>
              </w:rPr>
              <w:t>Cytokine 5</w:t>
            </w:r>
          </w:p>
          <w:p w:rsidR="00785D6B" w:rsidRPr="00A861F8" w:rsidRDefault="00907D30" w:rsidP="00457873">
            <w:pPr>
              <w:rPr>
                <w:rFonts w:ascii="Arial" w:hAnsi="Arial" w:cs="Arial"/>
                <w:sz w:val="16"/>
                <w:szCs w:val="16"/>
              </w:rPr>
            </w:pPr>
            <w:r w:rsidRPr="00A861F8">
              <w:rPr>
                <w:rFonts w:ascii="Arial" w:hAnsi="Arial" w:cs="Arial"/>
                <w:sz w:val="16"/>
                <w:szCs w:val="16"/>
              </w:rPr>
              <w:t>panel</w:t>
            </w:r>
          </w:p>
        </w:tc>
        <w:tc>
          <w:tcPr>
            <w:tcW w:w="1361" w:type="dxa"/>
          </w:tcPr>
          <w:p w:rsidR="00785D6B" w:rsidRPr="00A861F8" w:rsidRDefault="00907D30" w:rsidP="00457873">
            <w:pPr>
              <w:rPr>
                <w:rFonts w:ascii="Arial" w:hAnsi="Arial" w:cs="Arial"/>
                <w:sz w:val="16"/>
                <w:szCs w:val="16"/>
              </w:rPr>
            </w:pPr>
            <w:r w:rsidRPr="00A861F8">
              <w:rPr>
                <w:rFonts w:ascii="Arial" w:hAnsi="Arial" w:cs="Arial"/>
                <w:sz w:val="16"/>
                <w:szCs w:val="16"/>
              </w:rPr>
              <w:t>-</w:t>
            </w:r>
          </w:p>
        </w:tc>
        <w:tc>
          <w:tcPr>
            <w:tcW w:w="1562" w:type="dxa"/>
          </w:tcPr>
          <w:p w:rsidR="00785D6B" w:rsidRPr="00A861F8" w:rsidRDefault="00907D30" w:rsidP="00457873">
            <w:pPr>
              <w:rPr>
                <w:rFonts w:ascii="Arial" w:hAnsi="Arial" w:cs="Arial"/>
                <w:sz w:val="16"/>
                <w:szCs w:val="16"/>
              </w:rPr>
            </w:pPr>
            <w:r w:rsidRPr="00A861F8">
              <w:rPr>
                <w:rFonts w:ascii="Arial" w:hAnsi="Arial" w:cs="Arial"/>
                <w:sz w:val="16"/>
                <w:szCs w:val="16"/>
              </w:rPr>
              <w:t>Growth Factor</w:t>
            </w:r>
          </w:p>
        </w:tc>
        <w:tc>
          <w:tcPr>
            <w:tcW w:w="1240" w:type="dxa"/>
          </w:tcPr>
          <w:p w:rsidR="00785D6B" w:rsidRPr="00A861F8" w:rsidRDefault="00907D30" w:rsidP="00457873">
            <w:pPr>
              <w:rPr>
                <w:rFonts w:ascii="Arial" w:hAnsi="Arial" w:cs="Arial"/>
                <w:sz w:val="16"/>
                <w:szCs w:val="16"/>
              </w:rPr>
            </w:pPr>
            <w:r w:rsidRPr="00A861F8">
              <w:rPr>
                <w:rFonts w:ascii="Arial" w:hAnsi="Arial" w:cs="Arial"/>
                <w:sz w:val="16"/>
                <w:szCs w:val="16"/>
              </w:rPr>
              <w:t>Heufler, 1993</w:t>
            </w:r>
          </w:p>
        </w:tc>
      </w:tr>
      <w:tr w:rsidR="00785D6B" w:rsidTr="00457873">
        <w:tc>
          <w:tcPr>
            <w:tcW w:w="1942" w:type="dxa"/>
          </w:tcPr>
          <w:p w:rsidR="00785D6B" w:rsidRPr="00A861F8" w:rsidRDefault="00907D30" w:rsidP="00457873">
            <w:pPr>
              <w:rPr>
                <w:rFonts w:ascii="Arial" w:hAnsi="Arial" w:cs="Arial"/>
                <w:sz w:val="16"/>
                <w:szCs w:val="16"/>
              </w:rPr>
            </w:pPr>
            <w:r w:rsidRPr="00A861F8">
              <w:rPr>
                <w:rFonts w:ascii="Arial" w:hAnsi="Arial" w:cs="Arial"/>
                <w:sz w:val="16"/>
                <w:szCs w:val="16"/>
              </w:rPr>
              <w:t>IL-12 p70</w:t>
            </w:r>
          </w:p>
          <w:p w:rsidR="00785D6B" w:rsidRPr="00A861F8" w:rsidRDefault="00785D6B" w:rsidP="00457873">
            <w:pPr>
              <w:rPr>
                <w:rFonts w:ascii="Arial" w:hAnsi="Arial" w:cs="Arial"/>
                <w:sz w:val="16"/>
                <w:szCs w:val="16"/>
              </w:rPr>
            </w:pPr>
          </w:p>
        </w:tc>
        <w:tc>
          <w:tcPr>
            <w:tcW w:w="1097" w:type="dxa"/>
          </w:tcPr>
          <w:p w:rsidR="00785D6B" w:rsidRPr="00A861F8" w:rsidRDefault="00907D30" w:rsidP="00457873">
            <w:pPr>
              <w:rPr>
                <w:rFonts w:ascii="Arial" w:hAnsi="Arial" w:cs="Arial"/>
                <w:sz w:val="16"/>
                <w:szCs w:val="16"/>
              </w:rPr>
            </w:pPr>
            <w:r w:rsidRPr="00A861F8">
              <w:rPr>
                <w:rFonts w:ascii="Arial" w:hAnsi="Arial" w:cs="Arial"/>
                <w:sz w:val="16"/>
                <w:szCs w:val="16"/>
              </w:rPr>
              <w:t>Randox Biochip</w:t>
            </w:r>
          </w:p>
        </w:tc>
        <w:tc>
          <w:tcPr>
            <w:tcW w:w="919" w:type="dxa"/>
          </w:tcPr>
          <w:p w:rsidR="00785D6B" w:rsidRPr="00A861F8" w:rsidRDefault="00907D30" w:rsidP="00457873">
            <w:pPr>
              <w:rPr>
                <w:rFonts w:ascii="Arial" w:hAnsi="Arial" w:cs="Arial"/>
                <w:sz w:val="16"/>
                <w:szCs w:val="16"/>
              </w:rPr>
            </w:pPr>
            <w:r w:rsidRPr="00A861F8">
              <w:rPr>
                <w:rFonts w:ascii="Arial" w:hAnsi="Arial" w:cs="Arial"/>
                <w:sz w:val="16"/>
                <w:szCs w:val="16"/>
              </w:rPr>
              <w:t>Urine</w:t>
            </w:r>
          </w:p>
        </w:tc>
        <w:tc>
          <w:tcPr>
            <w:tcW w:w="1026" w:type="dxa"/>
          </w:tcPr>
          <w:p w:rsidR="00785D6B" w:rsidRPr="00A861F8" w:rsidRDefault="00907D30" w:rsidP="00457873">
            <w:pPr>
              <w:rPr>
                <w:rFonts w:ascii="Arial" w:hAnsi="Arial" w:cs="Arial"/>
                <w:sz w:val="16"/>
                <w:szCs w:val="16"/>
              </w:rPr>
            </w:pPr>
            <w:r w:rsidRPr="00A861F8">
              <w:rPr>
                <w:rFonts w:ascii="Arial" w:hAnsi="Arial" w:cs="Arial"/>
                <w:sz w:val="16"/>
                <w:szCs w:val="16"/>
              </w:rPr>
              <w:t>Cytokine 5</w:t>
            </w:r>
          </w:p>
          <w:p w:rsidR="00785D6B" w:rsidRPr="00A861F8" w:rsidRDefault="00907D30" w:rsidP="00457873">
            <w:pPr>
              <w:rPr>
                <w:rFonts w:ascii="Arial" w:hAnsi="Arial" w:cs="Arial"/>
                <w:sz w:val="16"/>
                <w:szCs w:val="16"/>
              </w:rPr>
            </w:pPr>
            <w:r w:rsidRPr="00A861F8">
              <w:rPr>
                <w:rFonts w:ascii="Arial" w:hAnsi="Arial" w:cs="Arial"/>
                <w:sz w:val="16"/>
                <w:szCs w:val="16"/>
              </w:rPr>
              <w:t>panel</w:t>
            </w:r>
          </w:p>
        </w:tc>
        <w:tc>
          <w:tcPr>
            <w:tcW w:w="1361" w:type="dxa"/>
          </w:tcPr>
          <w:p w:rsidR="00785D6B" w:rsidRPr="00A861F8" w:rsidRDefault="00907D30" w:rsidP="00457873">
            <w:pPr>
              <w:rPr>
                <w:rFonts w:ascii="Arial" w:hAnsi="Arial" w:cs="Arial"/>
                <w:sz w:val="16"/>
                <w:szCs w:val="16"/>
              </w:rPr>
            </w:pPr>
            <w:r w:rsidRPr="00A861F8">
              <w:rPr>
                <w:rFonts w:ascii="Arial" w:hAnsi="Arial" w:cs="Arial"/>
                <w:sz w:val="16"/>
                <w:szCs w:val="16"/>
              </w:rPr>
              <w:t>-</w:t>
            </w:r>
          </w:p>
        </w:tc>
        <w:tc>
          <w:tcPr>
            <w:tcW w:w="1562" w:type="dxa"/>
          </w:tcPr>
          <w:p w:rsidR="00785D6B" w:rsidRPr="00A861F8" w:rsidRDefault="00907D30" w:rsidP="00457873">
            <w:pPr>
              <w:rPr>
                <w:rFonts w:ascii="Arial" w:hAnsi="Arial" w:cs="Arial"/>
                <w:sz w:val="16"/>
                <w:szCs w:val="16"/>
              </w:rPr>
            </w:pPr>
            <w:r w:rsidRPr="00A861F8">
              <w:rPr>
                <w:rFonts w:ascii="Arial" w:hAnsi="Arial" w:cs="Arial"/>
                <w:sz w:val="16"/>
                <w:szCs w:val="16"/>
              </w:rPr>
              <w:t>Immune</w:t>
            </w:r>
          </w:p>
        </w:tc>
        <w:tc>
          <w:tcPr>
            <w:tcW w:w="1240" w:type="dxa"/>
          </w:tcPr>
          <w:p w:rsidR="00785D6B" w:rsidRPr="00A861F8" w:rsidRDefault="00907D30" w:rsidP="00457873">
            <w:pPr>
              <w:rPr>
                <w:rFonts w:ascii="Arial" w:hAnsi="Arial" w:cs="Arial"/>
                <w:sz w:val="16"/>
                <w:szCs w:val="16"/>
              </w:rPr>
            </w:pPr>
            <w:r w:rsidRPr="00A861F8">
              <w:rPr>
                <w:rFonts w:ascii="Arial" w:hAnsi="Arial" w:cs="Arial"/>
                <w:sz w:val="16"/>
                <w:szCs w:val="16"/>
              </w:rPr>
              <w:t>Gillessen, 1995</w:t>
            </w:r>
          </w:p>
        </w:tc>
      </w:tr>
      <w:tr w:rsidR="00785D6B" w:rsidTr="00457873">
        <w:tc>
          <w:tcPr>
            <w:tcW w:w="1942" w:type="dxa"/>
          </w:tcPr>
          <w:p w:rsidR="00785D6B" w:rsidRPr="00A861F8" w:rsidRDefault="00907D30" w:rsidP="00457873">
            <w:pPr>
              <w:rPr>
                <w:rFonts w:ascii="Arial" w:hAnsi="Arial" w:cs="Arial"/>
                <w:sz w:val="16"/>
                <w:szCs w:val="16"/>
              </w:rPr>
            </w:pPr>
            <w:r w:rsidRPr="00A861F8">
              <w:rPr>
                <w:rFonts w:ascii="Arial" w:hAnsi="Arial" w:cs="Arial"/>
                <w:sz w:val="16"/>
                <w:szCs w:val="16"/>
              </w:rPr>
              <w:t>IL-23</w:t>
            </w:r>
          </w:p>
          <w:p w:rsidR="00785D6B" w:rsidRPr="00A861F8" w:rsidRDefault="00785D6B" w:rsidP="00457873">
            <w:pPr>
              <w:rPr>
                <w:rFonts w:ascii="Arial" w:hAnsi="Arial" w:cs="Arial"/>
                <w:sz w:val="16"/>
                <w:szCs w:val="16"/>
              </w:rPr>
            </w:pPr>
          </w:p>
        </w:tc>
        <w:tc>
          <w:tcPr>
            <w:tcW w:w="1097" w:type="dxa"/>
          </w:tcPr>
          <w:p w:rsidR="00785D6B" w:rsidRPr="00A861F8" w:rsidRDefault="00907D30" w:rsidP="00457873">
            <w:pPr>
              <w:rPr>
                <w:rFonts w:ascii="Arial" w:hAnsi="Arial" w:cs="Arial"/>
                <w:sz w:val="16"/>
                <w:szCs w:val="16"/>
              </w:rPr>
            </w:pPr>
            <w:r w:rsidRPr="00A861F8">
              <w:rPr>
                <w:rFonts w:ascii="Arial" w:hAnsi="Arial" w:cs="Arial"/>
                <w:sz w:val="16"/>
                <w:szCs w:val="16"/>
              </w:rPr>
              <w:t>Randox Biochip</w:t>
            </w:r>
          </w:p>
        </w:tc>
        <w:tc>
          <w:tcPr>
            <w:tcW w:w="919" w:type="dxa"/>
          </w:tcPr>
          <w:p w:rsidR="00785D6B" w:rsidRPr="00A861F8" w:rsidRDefault="00907D30" w:rsidP="00457873">
            <w:pPr>
              <w:rPr>
                <w:rFonts w:ascii="Arial" w:hAnsi="Arial" w:cs="Arial"/>
                <w:sz w:val="16"/>
                <w:szCs w:val="16"/>
              </w:rPr>
            </w:pPr>
            <w:r w:rsidRPr="00A861F8">
              <w:rPr>
                <w:rFonts w:ascii="Arial" w:hAnsi="Arial" w:cs="Arial"/>
                <w:sz w:val="16"/>
                <w:szCs w:val="16"/>
              </w:rPr>
              <w:t>Urine</w:t>
            </w:r>
          </w:p>
        </w:tc>
        <w:tc>
          <w:tcPr>
            <w:tcW w:w="1026" w:type="dxa"/>
          </w:tcPr>
          <w:p w:rsidR="00785D6B" w:rsidRPr="00A861F8" w:rsidRDefault="00907D30" w:rsidP="00457873">
            <w:pPr>
              <w:rPr>
                <w:rFonts w:ascii="Arial" w:hAnsi="Arial" w:cs="Arial"/>
                <w:sz w:val="16"/>
                <w:szCs w:val="16"/>
              </w:rPr>
            </w:pPr>
            <w:r w:rsidRPr="00A861F8">
              <w:rPr>
                <w:rFonts w:ascii="Arial" w:hAnsi="Arial" w:cs="Arial"/>
                <w:sz w:val="16"/>
                <w:szCs w:val="16"/>
              </w:rPr>
              <w:t>Cytokine 5</w:t>
            </w:r>
          </w:p>
          <w:p w:rsidR="00785D6B" w:rsidRPr="00A861F8" w:rsidRDefault="00907D30" w:rsidP="00457873">
            <w:pPr>
              <w:rPr>
                <w:rFonts w:ascii="Arial" w:hAnsi="Arial" w:cs="Arial"/>
                <w:sz w:val="16"/>
                <w:szCs w:val="16"/>
              </w:rPr>
            </w:pPr>
            <w:r w:rsidRPr="00A861F8">
              <w:rPr>
                <w:rFonts w:ascii="Arial" w:hAnsi="Arial" w:cs="Arial"/>
                <w:sz w:val="16"/>
                <w:szCs w:val="16"/>
              </w:rPr>
              <w:t>panel</w:t>
            </w:r>
          </w:p>
        </w:tc>
        <w:tc>
          <w:tcPr>
            <w:tcW w:w="1361" w:type="dxa"/>
          </w:tcPr>
          <w:p w:rsidR="00785D6B" w:rsidRPr="00A861F8" w:rsidRDefault="00907D30" w:rsidP="00457873">
            <w:pPr>
              <w:rPr>
                <w:rFonts w:ascii="Arial" w:hAnsi="Arial" w:cs="Arial"/>
                <w:sz w:val="16"/>
                <w:szCs w:val="16"/>
              </w:rPr>
            </w:pPr>
            <w:r w:rsidRPr="00A861F8">
              <w:rPr>
                <w:rFonts w:ascii="Arial" w:hAnsi="Arial" w:cs="Arial"/>
                <w:sz w:val="16"/>
                <w:szCs w:val="16"/>
              </w:rPr>
              <w:t>-</w:t>
            </w:r>
          </w:p>
        </w:tc>
        <w:tc>
          <w:tcPr>
            <w:tcW w:w="1562" w:type="dxa"/>
          </w:tcPr>
          <w:p w:rsidR="00785D6B" w:rsidRPr="00A861F8" w:rsidRDefault="00907D30" w:rsidP="00457873">
            <w:pPr>
              <w:rPr>
                <w:rFonts w:ascii="Arial" w:hAnsi="Arial" w:cs="Arial"/>
                <w:sz w:val="16"/>
                <w:szCs w:val="16"/>
              </w:rPr>
            </w:pPr>
            <w:r w:rsidRPr="00A861F8">
              <w:rPr>
                <w:rFonts w:ascii="Arial" w:hAnsi="Arial" w:cs="Arial"/>
                <w:sz w:val="16"/>
                <w:szCs w:val="16"/>
              </w:rPr>
              <w:t>Inflammation</w:t>
            </w:r>
          </w:p>
        </w:tc>
        <w:tc>
          <w:tcPr>
            <w:tcW w:w="1240" w:type="dxa"/>
          </w:tcPr>
          <w:p w:rsidR="00785D6B" w:rsidRPr="00A861F8" w:rsidRDefault="00907D30" w:rsidP="00457873">
            <w:pPr>
              <w:rPr>
                <w:rFonts w:ascii="Arial" w:hAnsi="Arial" w:cs="Arial"/>
                <w:sz w:val="16"/>
                <w:szCs w:val="16"/>
              </w:rPr>
            </w:pPr>
            <w:r w:rsidRPr="00A861F8">
              <w:rPr>
                <w:rFonts w:ascii="Arial" w:hAnsi="Arial" w:cs="Arial"/>
                <w:sz w:val="16"/>
                <w:szCs w:val="16"/>
              </w:rPr>
              <w:t>Lankford, 2003</w:t>
            </w:r>
          </w:p>
        </w:tc>
      </w:tr>
      <w:tr w:rsidR="00457873" w:rsidTr="00457873">
        <w:tc>
          <w:tcPr>
            <w:tcW w:w="1942" w:type="dxa"/>
          </w:tcPr>
          <w:p w:rsidR="008558A0" w:rsidRPr="00A861F8" w:rsidRDefault="00907D30">
            <w:pPr>
              <w:rPr>
                <w:sz w:val="16"/>
                <w:szCs w:val="16"/>
              </w:rPr>
            </w:pPr>
            <w:r w:rsidRPr="00A861F8">
              <w:rPr>
                <w:rFonts w:ascii="Arial" w:hAnsi="Arial" w:cs="Arial"/>
                <w:sz w:val="16"/>
                <w:szCs w:val="16"/>
              </w:rPr>
              <w:t>LASP-1</w:t>
            </w:r>
          </w:p>
          <w:p w:rsidR="00457873" w:rsidRPr="00A861F8" w:rsidRDefault="00457873" w:rsidP="0084274E">
            <w:pPr>
              <w:rPr>
                <w:rFonts w:ascii="Arial" w:hAnsi="Arial" w:cs="Arial"/>
                <w:sz w:val="16"/>
                <w:szCs w:val="16"/>
              </w:rPr>
            </w:pPr>
          </w:p>
          <w:p w:rsidR="0084274E" w:rsidRPr="00A861F8" w:rsidRDefault="0084274E" w:rsidP="0084274E">
            <w:pPr>
              <w:rPr>
                <w:rFonts w:ascii="Arial" w:hAnsi="Arial" w:cs="Arial"/>
                <w:sz w:val="16"/>
                <w:szCs w:val="16"/>
              </w:rPr>
            </w:pPr>
          </w:p>
          <w:p w:rsidR="0062538E" w:rsidRPr="00A861F8" w:rsidRDefault="0062538E">
            <w:pPr>
              <w:rPr>
                <w:rFonts w:ascii="Arial" w:hAnsi="Arial" w:cs="Arial"/>
                <w:sz w:val="16"/>
                <w:szCs w:val="16"/>
              </w:rPr>
            </w:pPr>
          </w:p>
        </w:tc>
        <w:tc>
          <w:tcPr>
            <w:tcW w:w="1097" w:type="dxa"/>
          </w:tcPr>
          <w:p w:rsidR="0062538E" w:rsidRPr="00A861F8" w:rsidRDefault="00907D30">
            <w:pPr>
              <w:rPr>
                <w:rFonts w:ascii="Arial" w:hAnsi="Arial" w:cs="Arial"/>
                <w:sz w:val="16"/>
                <w:szCs w:val="16"/>
              </w:rPr>
            </w:pPr>
            <w:r w:rsidRPr="00A861F8">
              <w:rPr>
                <w:rFonts w:ascii="Arial" w:hAnsi="Arial" w:cs="Arial"/>
                <w:sz w:val="16"/>
                <w:szCs w:val="16"/>
              </w:rPr>
              <w:t>Cusabio</w:t>
            </w:r>
          </w:p>
        </w:tc>
        <w:tc>
          <w:tcPr>
            <w:tcW w:w="919" w:type="dxa"/>
          </w:tcPr>
          <w:p w:rsidR="0062538E" w:rsidRPr="00A861F8" w:rsidRDefault="00907D30">
            <w:pPr>
              <w:rPr>
                <w:rFonts w:ascii="Arial" w:hAnsi="Arial" w:cs="Arial"/>
                <w:sz w:val="16"/>
                <w:szCs w:val="16"/>
              </w:rPr>
            </w:pPr>
            <w:r w:rsidRPr="00A861F8">
              <w:rPr>
                <w:rFonts w:ascii="Arial" w:hAnsi="Arial" w:cs="Arial"/>
                <w:sz w:val="16"/>
                <w:szCs w:val="16"/>
              </w:rPr>
              <w:t>Serum</w:t>
            </w:r>
          </w:p>
        </w:tc>
        <w:tc>
          <w:tcPr>
            <w:tcW w:w="1026" w:type="dxa"/>
          </w:tcPr>
          <w:p w:rsidR="0062538E" w:rsidRPr="00A861F8" w:rsidRDefault="00907D30">
            <w:pPr>
              <w:rPr>
                <w:rFonts w:ascii="Arial" w:hAnsi="Arial" w:cs="Arial"/>
                <w:sz w:val="16"/>
                <w:szCs w:val="16"/>
              </w:rPr>
            </w:pPr>
            <w:r w:rsidRPr="00A861F8">
              <w:rPr>
                <w:rFonts w:ascii="Arial" w:hAnsi="Arial" w:cs="Arial"/>
                <w:sz w:val="16"/>
                <w:szCs w:val="16"/>
              </w:rPr>
              <w:t>-</w:t>
            </w:r>
          </w:p>
        </w:tc>
        <w:tc>
          <w:tcPr>
            <w:tcW w:w="1361" w:type="dxa"/>
          </w:tcPr>
          <w:p w:rsidR="0062538E" w:rsidRPr="00A861F8" w:rsidRDefault="00907D30">
            <w:pPr>
              <w:rPr>
                <w:rFonts w:ascii="Arial" w:hAnsi="Arial" w:cs="Arial"/>
                <w:sz w:val="16"/>
                <w:szCs w:val="16"/>
              </w:rPr>
            </w:pPr>
            <w:r w:rsidRPr="00A861F8">
              <w:rPr>
                <w:rFonts w:ascii="Arial" w:hAnsi="Arial" w:cs="Arial"/>
                <w:sz w:val="16"/>
                <w:szCs w:val="16"/>
              </w:rPr>
              <w:t>3 x 100 ul</w:t>
            </w:r>
          </w:p>
        </w:tc>
        <w:tc>
          <w:tcPr>
            <w:tcW w:w="1562" w:type="dxa"/>
          </w:tcPr>
          <w:p w:rsidR="0062538E" w:rsidRPr="00A861F8" w:rsidRDefault="00CF5CFF">
            <w:pPr>
              <w:rPr>
                <w:rFonts w:ascii="Arial" w:hAnsi="Arial" w:cs="Arial"/>
                <w:sz w:val="16"/>
                <w:szCs w:val="16"/>
              </w:rPr>
            </w:pPr>
            <w:r w:rsidRPr="00A861F8">
              <w:rPr>
                <w:rFonts w:ascii="Arial" w:hAnsi="Arial" w:cs="Arial"/>
                <w:sz w:val="16"/>
                <w:szCs w:val="16"/>
              </w:rPr>
              <w:t>I</w:t>
            </w:r>
            <w:r w:rsidR="00907D30" w:rsidRPr="00A861F8">
              <w:rPr>
                <w:rFonts w:ascii="Arial" w:hAnsi="Arial" w:cs="Arial"/>
                <w:sz w:val="16"/>
                <w:szCs w:val="16"/>
              </w:rPr>
              <w:t>on transport</w:t>
            </w:r>
          </w:p>
        </w:tc>
        <w:tc>
          <w:tcPr>
            <w:tcW w:w="1240" w:type="dxa"/>
          </w:tcPr>
          <w:p w:rsidR="008558A0" w:rsidRPr="00A861F8" w:rsidRDefault="00907D30">
            <w:pPr>
              <w:pStyle w:val="NormalWeb"/>
              <w:rPr>
                <w:rFonts w:ascii="Arial" w:hAnsi="Arial" w:cs="Arial"/>
                <w:color w:val="000080"/>
                <w:sz w:val="16"/>
                <w:szCs w:val="16"/>
              </w:rPr>
            </w:pPr>
            <w:r w:rsidRPr="00A861F8">
              <w:rPr>
                <w:rStyle w:val="author"/>
                <w:rFonts w:ascii="Arial" w:hAnsi="Arial" w:cs="Arial"/>
                <w:sz w:val="16"/>
                <w:szCs w:val="16"/>
              </w:rPr>
              <w:t>Payton, 2012</w:t>
            </w:r>
          </w:p>
          <w:p w:rsidR="00457873" w:rsidRPr="00A861F8" w:rsidRDefault="00457873" w:rsidP="0084274E">
            <w:pPr>
              <w:rPr>
                <w:rFonts w:ascii="Arial" w:hAnsi="Arial" w:cs="Arial"/>
                <w:sz w:val="16"/>
                <w:szCs w:val="16"/>
              </w:rPr>
            </w:pP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Mini chromosome maintenance 5 (MCM 5)</w:t>
            </w:r>
          </w:p>
        </w:tc>
        <w:tc>
          <w:tcPr>
            <w:tcW w:w="1097" w:type="dxa"/>
          </w:tcPr>
          <w:p w:rsidR="00785D6B" w:rsidRDefault="00785D6B" w:rsidP="00457873">
            <w:pPr>
              <w:rPr>
                <w:rFonts w:ascii="Arial" w:hAnsi="Arial" w:cs="Arial"/>
                <w:sz w:val="16"/>
                <w:szCs w:val="16"/>
              </w:rPr>
            </w:pPr>
            <w:r>
              <w:rPr>
                <w:rFonts w:ascii="Arial" w:hAnsi="Arial" w:cs="Arial"/>
                <w:sz w:val="16"/>
                <w:szCs w:val="16"/>
              </w:rPr>
              <w:t>USCN /</w:t>
            </w:r>
          </w:p>
          <w:p w:rsidR="00785D6B" w:rsidRDefault="00785D6B" w:rsidP="00457873">
            <w:pPr>
              <w:rPr>
                <w:rFonts w:ascii="Arial" w:hAnsi="Arial" w:cs="Arial"/>
                <w:sz w:val="16"/>
                <w:szCs w:val="16"/>
              </w:rPr>
            </w:pPr>
            <w:r>
              <w:rPr>
                <w:rFonts w:ascii="Arial" w:hAnsi="Arial" w:cs="Arial"/>
                <w:sz w:val="16"/>
                <w:szCs w:val="16"/>
              </w:rPr>
              <w:t>96 well</w:t>
            </w:r>
          </w:p>
        </w:tc>
        <w:tc>
          <w:tcPr>
            <w:tcW w:w="919" w:type="dxa"/>
          </w:tcPr>
          <w:p w:rsidR="00785D6B" w:rsidRDefault="00C65323" w:rsidP="00C6532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 ul x 2</w:t>
            </w:r>
          </w:p>
        </w:tc>
        <w:tc>
          <w:tcPr>
            <w:tcW w:w="1562" w:type="dxa"/>
          </w:tcPr>
          <w:p w:rsidR="00785D6B" w:rsidRDefault="00785D6B" w:rsidP="00457873">
            <w:pPr>
              <w:rPr>
                <w:rFonts w:ascii="Arial" w:hAnsi="Arial" w:cs="Arial"/>
                <w:sz w:val="16"/>
                <w:szCs w:val="16"/>
              </w:rPr>
            </w:pPr>
            <w:r>
              <w:rPr>
                <w:rFonts w:ascii="Arial" w:hAnsi="Arial" w:cs="Arial"/>
                <w:sz w:val="16"/>
                <w:szCs w:val="16"/>
              </w:rPr>
              <w:t>DNA replication</w:t>
            </w:r>
          </w:p>
        </w:tc>
        <w:tc>
          <w:tcPr>
            <w:tcW w:w="1240" w:type="dxa"/>
          </w:tcPr>
          <w:p w:rsidR="00785D6B" w:rsidRDefault="00785D6B" w:rsidP="00457873">
            <w:pPr>
              <w:rPr>
                <w:rFonts w:ascii="Arial" w:hAnsi="Arial" w:cs="Arial"/>
                <w:sz w:val="16"/>
                <w:szCs w:val="16"/>
              </w:rPr>
            </w:pPr>
            <w:r>
              <w:rPr>
                <w:rFonts w:ascii="Arial" w:hAnsi="Arial" w:cs="Arial"/>
                <w:sz w:val="16"/>
                <w:szCs w:val="16"/>
              </w:rPr>
              <w:t>Stoeber, 2002</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Midkine</w:t>
            </w:r>
          </w:p>
        </w:tc>
        <w:tc>
          <w:tcPr>
            <w:tcW w:w="1097" w:type="dxa"/>
          </w:tcPr>
          <w:p w:rsidR="00785D6B" w:rsidRDefault="00785D6B" w:rsidP="00457873">
            <w:pPr>
              <w:rPr>
                <w:rFonts w:ascii="Arial" w:hAnsi="Arial" w:cs="Arial"/>
                <w:sz w:val="16"/>
                <w:szCs w:val="16"/>
              </w:rPr>
            </w:pPr>
            <w:r>
              <w:rPr>
                <w:rFonts w:ascii="Arial" w:hAnsi="Arial" w:cs="Arial"/>
                <w:sz w:val="16"/>
                <w:szCs w:val="16"/>
              </w:rPr>
              <w:t>EIAAB /</w:t>
            </w:r>
          </w:p>
          <w:p w:rsidR="00785D6B" w:rsidRDefault="00785D6B" w:rsidP="00457873">
            <w:pPr>
              <w:rPr>
                <w:rFonts w:ascii="Arial" w:hAnsi="Arial" w:cs="Arial"/>
                <w:sz w:val="16"/>
                <w:szCs w:val="16"/>
              </w:rPr>
            </w:pPr>
            <w:r>
              <w:rPr>
                <w:rFonts w:ascii="Arial" w:hAnsi="Arial" w:cs="Arial"/>
                <w:sz w:val="16"/>
                <w:szCs w:val="16"/>
              </w:rPr>
              <w:t>96 well</w:t>
            </w:r>
          </w:p>
        </w:tc>
        <w:tc>
          <w:tcPr>
            <w:tcW w:w="919" w:type="dxa"/>
          </w:tcPr>
          <w:p w:rsidR="00C65323" w:rsidRDefault="00785D6B" w:rsidP="00457873">
            <w:pPr>
              <w:rPr>
                <w:rFonts w:ascii="Arial" w:hAnsi="Arial" w:cs="Arial"/>
                <w:sz w:val="16"/>
                <w:szCs w:val="16"/>
              </w:rPr>
            </w:pPr>
            <w:r>
              <w:rPr>
                <w:rFonts w:ascii="Arial" w:hAnsi="Arial" w:cs="Arial"/>
                <w:sz w:val="16"/>
                <w:szCs w:val="16"/>
              </w:rPr>
              <w:t>Serum</w:t>
            </w:r>
            <w:r w:rsidR="00C65323">
              <w:rPr>
                <w:rFonts w:ascii="Arial" w:hAnsi="Arial" w:cs="Arial"/>
                <w:sz w:val="16"/>
                <w:szCs w:val="16"/>
              </w:rPr>
              <w:t>/</w:t>
            </w:r>
          </w:p>
          <w:p w:rsidR="00785D6B" w:rsidRDefault="00C65323"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 ul x 2</w:t>
            </w:r>
          </w:p>
        </w:tc>
        <w:tc>
          <w:tcPr>
            <w:tcW w:w="1562" w:type="dxa"/>
          </w:tcPr>
          <w:p w:rsidR="00785D6B" w:rsidRDefault="00785D6B" w:rsidP="00457873">
            <w:pPr>
              <w:rPr>
                <w:rFonts w:ascii="Arial" w:hAnsi="Arial" w:cs="Arial"/>
                <w:sz w:val="16"/>
                <w:szCs w:val="16"/>
              </w:rPr>
            </w:pPr>
            <w:r>
              <w:rPr>
                <w:rFonts w:ascii="Arial" w:hAnsi="Arial" w:cs="Arial"/>
                <w:sz w:val="16"/>
                <w:szCs w:val="16"/>
              </w:rPr>
              <w:t>Embryonic marker,</w:t>
            </w:r>
          </w:p>
          <w:p w:rsidR="00785D6B" w:rsidRDefault="00785D6B" w:rsidP="00457873">
            <w:pPr>
              <w:rPr>
                <w:rFonts w:ascii="Arial" w:hAnsi="Arial" w:cs="Arial"/>
                <w:sz w:val="16"/>
                <w:szCs w:val="16"/>
              </w:rPr>
            </w:pPr>
            <w:r>
              <w:rPr>
                <w:rFonts w:ascii="Arial" w:hAnsi="Arial" w:cs="Arial"/>
                <w:sz w:val="16"/>
                <w:szCs w:val="16"/>
              </w:rPr>
              <w:t>Inflammation,</w:t>
            </w:r>
          </w:p>
          <w:p w:rsidR="00785D6B" w:rsidRDefault="00785D6B" w:rsidP="00457873">
            <w:pPr>
              <w:rPr>
                <w:rFonts w:ascii="Arial" w:hAnsi="Arial" w:cs="Arial"/>
                <w:sz w:val="16"/>
                <w:szCs w:val="16"/>
              </w:rPr>
            </w:pPr>
            <w:r>
              <w:rPr>
                <w:rFonts w:ascii="Arial" w:hAnsi="Arial" w:cs="Arial"/>
                <w:sz w:val="16"/>
                <w:szCs w:val="16"/>
              </w:rPr>
              <w:t>Renin angiotensin system</w:t>
            </w:r>
          </w:p>
        </w:tc>
        <w:tc>
          <w:tcPr>
            <w:tcW w:w="1240" w:type="dxa"/>
          </w:tcPr>
          <w:p w:rsidR="00785D6B" w:rsidRDefault="00785D6B" w:rsidP="00457873">
            <w:pPr>
              <w:rPr>
                <w:rFonts w:ascii="Arial" w:hAnsi="Arial" w:cs="Arial"/>
                <w:sz w:val="16"/>
                <w:szCs w:val="16"/>
              </w:rPr>
            </w:pPr>
            <w:r>
              <w:rPr>
                <w:rFonts w:ascii="Arial" w:hAnsi="Arial" w:cs="Arial"/>
                <w:sz w:val="16"/>
                <w:szCs w:val="16"/>
              </w:rPr>
              <w:t>Hobo, 2009</w:t>
            </w:r>
          </w:p>
        </w:tc>
      </w:tr>
      <w:tr w:rsidR="00785D6B" w:rsidTr="00457873">
        <w:tc>
          <w:tcPr>
            <w:tcW w:w="1942" w:type="dxa"/>
          </w:tcPr>
          <w:p w:rsidR="00785D6B" w:rsidRDefault="00785D6B" w:rsidP="00457873">
            <w:pPr>
              <w:rPr>
                <w:rFonts w:ascii="Arial" w:hAnsi="Arial" w:cs="Arial"/>
                <w:bCs/>
                <w:color w:val="000000"/>
                <w:sz w:val="16"/>
                <w:szCs w:val="16"/>
              </w:rPr>
            </w:pPr>
            <w:r>
              <w:rPr>
                <w:rFonts w:ascii="Arial" w:hAnsi="Arial" w:cs="Arial"/>
                <w:bCs/>
                <w:color w:val="000000"/>
                <w:sz w:val="16"/>
                <w:szCs w:val="16"/>
              </w:rPr>
              <w:t>#Monocyte chemoattractant protein -1(MCP</w:t>
            </w:r>
            <w:r>
              <w:rPr>
                <w:rFonts w:ascii="Arial" w:hAnsi="Arial" w:cs="Arial"/>
                <w:bCs/>
                <w:color w:val="000000"/>
                <w:sz w:val="16"/>
                <w:szCs w:val="16"/>
                <w:vertAlign w:val="superscript"/>
              </w:rPr>
              <w:t xml:space="preserve"> </w:t>
            </w:r>
            <w:r>
              <w:rPr>
                <w:rFonts w:ascii="Arial" w:hAnsi="Arial" w:cs="Arial"/>
                <w:bCs/>
                <w:color w:val="000000"/>
                <w:sz w:val="16"/>
                <w:szCs w:val="16"/>
              </w:rPr>
              <w:t xml:space="preserve">-1) </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color w:val="000000"/>
                <w:sz w:val="16"/>
                <w:szCs w:val="16"/>
              </w:rPr>
            </w:pPr>
            <w:r>
              <w:rPr>
                <w:rFonts w:ascii="Arial" w:hAnsi="Arial" w:cs="Arial"/>
                <w:color w:val="000000"/>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Inflammation</w:t>
            </w:r>
          </w:p>
        </w:tc>
        <w:tc>
          <w:tcPr>
            <w:tcW w:w="1240" w:type="dxa"/>
          </w:tcPr>
          <w:p w:rsidR="00785D6B" w:rsidRDefault="00785D6B" w:rsidP="00457873">
            <w:pPr>
              <w:rPr>
                <w:rFonts w:ascii="Arial" w:hAnsi="Arial" w:cs="Arial"/>
                <w:sz w:val="16"/>
                <w:szCs w:val="16"/>
              </w:rPr>
            </w:pPr>
            <w:r>
              <w:rPr>
                <w:rFonts w:ascii="Arial" w:hAnsi="Arial" w:cs="Arial"/>
                <w:color w:val="000000"/>
                <w:sz w:val="16"/>
                <w:szCs w:val="16"/>
              </w:rPr>
              <w:t>Vazquez-Lavista, 2009</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#Matrix metalloproteinase 9 (MMP9)</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Cerebral II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Eissa, 2007</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#MMP9-NGAL complex</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 xml:space="preserve">R&amp;D systems/ </w:t>
            </w:r>
          </w:p>
          <w:p w:rsidR="00785D6B" w:rsidRDefault="00785D6B" w:rsidP="00457873">
            <w:pPr>
              <w:rPr>
                <w:rFonts w:ascii="Arial" w:hAnsi="Arial" w:cs="Arial"/>
                <w:sz w:val="16"/>
                <w:szCs w:val="16"/>
              </w:rPr>
            </w:pPr>
            <w:r>
              <w:rPr>
                <w:rFonts w:ascii="Arial" w:hAnsi="Arial" w:cs="Arial"/>
                <w:sz w:val="16"/>
                <w:szCs w:val="16"/>
              </w:rPr>
              <w:t>96 well</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50 ul x 2</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Roy, 2008</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#NGAL</w:t>
            </w:r>
          </w:p>
          <w:p w:rsidR="00785D6B" w:rsidRDefault="00785D6B" w:rsidP="00457873">
            <w:pPr>
              <w:rPr>
                <w:rFonts w:ascii="Arial" w:hAnsi="Arial" w:cs="Arial"/>
                <w:sz w:val="16"/>
                <w:szCs w:val="16"/>
              </w:rPr>
            </w:pP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C6532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Cerebral II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Inflammation,</w:t>
            </w:r>
          </w:p>
          <w:p w:rsidR="00785D6B" w:rsidRDefault="00785D6B" w:rsidP="00457873">
            <w:pPr>
              <w:rPr>
                <w:rFonts w:ascii="Arial" w:hAnsi="Arial" w:cs="Arial"/>
                <w:sz w:val="16"/>
                <w:szCs w:val="16"/>
              </w:rPr>
            </w:pPr>
            <w:r>
              <w:rPr>
                <w:rFonts w:ascii="Arial" w:hAnsi="Arial" w:cs="Arial"/>
                <w:sz w:val="16"/>
                <w:szCs w:val="16"/>
              </w:rPr>
              <w:t>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Monier, 2002</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xml:space="preserve">#Nuclear mitotic protein 22 (NMP22) </w:t>
            </w:r>
          </w:p>
        </w:tc>
        <w:tc>
          <w:tcPr>
            <w:tcW w:w="1097" w:type="dxa"/>
          </w:tcPr>
          <w:p w:rsidR="00785D6B" w:rsidRDefault="00785D6B" w:rsidP="00457873">
            <w:pPr>
              <w:rPr>
                <w:rFonts w:ascii="Arial" w:hAnsi="Arial" w:cs="Arial"/>
                <w:sz w:val="16"/>
                <w:szCs w:val="16"/>
              </w:rPr>
            </w:pPr>
            <w:r>
              <w:rPr>
                <w:rFonts w:ascii="Arial" w:hAnsi="Arial" w:cs="Arial"/>
                <w:sz w:val="16"/>
                <w:szCs w:val="16"/>
              </w:rPr>
              <w:t>Matritech Dip Test ( 1 test POC)</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250 ul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Apoptosis, Growth</w:t>
            </w:r>
          </w:p>
        </w:tc>
        <w:tc>
          <w:tcPr>
            <w:tcW w:w="1240" w:type="dxa"/>
          </w:tcPr>
          <w:p w:rsidR="00785D6B" w:rsidRDefault="00785D6B" w:rsidP="00457873">
            <w:pPr>
              <w:rPr>
                <w:rFonts w:ascii="Arial" w:hAnsi="Arial" w:cs="Arial"/>
                <w:sz w:val="16"/>
                <w:szCs w:val="16"/>
              </w:rPr>
            </w:pPr>
            <w:r>
              <w:rPr>
                <w:rFonts w:ascii="Arial" w:hAnsi="Arial" w:cs="Arial"/>
                <w:sz w:val="16"/>
                <w:szCs w:val="16"/>
              </w:rPr>
              <w:t xml:space="preserve">Lotan, 2009 </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#Neurone Specific Enolase (NSE) or γ enolase</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Cerebral II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Glycolysis</w:t>
            </w:r>
          </w:p>
        </w:tc>
        <w:tc>
          <w:tcPr>
            <w:tcW w:w="1240" w:type="dxa"/>
          </w:tcPr>
          <w:p w:rsidR="00785D6B" w:rsidRDefault="00785D6B" w:rsidP="00457873">
            <w:pPr>
              <w:rPr>
                <w:rFonts w:ascii="Arial" w:hAnsi="Arial" w:cs="Arial"/>
                <w:sz w:val="16"/>
                <w:szCs w:val="16"/>
              </w:rPr>
            </w:pPr>
            <w:r>
              <w:rPr>
                <w:rFonts w:ascii="Arial" w:hAnsi="Arial" w:cs="Arial"/>
                <w:sz w:val="16"/>
                <w:szCs w:val="16"/>
              </w:rPr>
              <w:t>Hobarth, 1992</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phospho extracellular signal regulated kinase</w:t>
            </w:r>
          </w:p>
          <w:p w:rsidR="00785D6B" w:rsidRDefault="00785D6B" w:rsidP="00457873">
            <w:pPr>
              <w:rPr>
                <w:rFonts w:ascii="Arial" w:hAnsi="Arial" w:cs="Arial"/>
                <w:sz w:val="16"/>
                <w:szCs w:val="16"/>
              </w:rPr>
            </w:pPr>
            <w:r>
              <w:rPr>
                <w:rFonts w:ascii="Arial" w:hAnsi="Arial" w:cs="Arial"/>
                <w:sz w:val="16"/>
                <w:szCs w:val="16"/>
              </w:rPr>
              <w:t>pERK</w:t>
            </w:r>
          </w:p>
        </w:tc>
        <w:tc>
          <w:tcPr>
            <w:tcW w:w="1097" w:type="dxa"/>
          </w:tcPr>
          <w:p w:rsidR="00785D6B" w:rsidRDefault="00785D6B" w:rsidP="00457873">
            <w:pPr>
              <w:rPr>
                <w:rFonts w:ascii="Arial" w:hAnsi="Arial" w:cs="Arial"/>
                <w:sz w:val="16"/>
                <w:szCs w:val="16"/>
              </w:rPr>
            </w:pPr>
            <w:r>
              <w:rPr>
                <w:rFonts w:ascii="Arial" w:hAnsi="Arial" w:cs="Arial"/>
                <w:sz w:val="16"/>
                <w:szCs w:val="16"/>
              </w:rPr>
              <w:t>Biotang/</w:t>
            </w:r>
          </w:p>
          <w:p w:rsidR="00785D6B" w:rsidRDefault="00785D6B" w:rsidP="00457873">
            <w:pPr>
              <w:rPr>
                <w:rFonts w:ascii="Arial" w:hAnsi="Arial" w:cs="Arial"/>
                <w:sz w:val="16"/>
                <w:szCs w:val="16"/>
              </w:rPr>
            </w:pPr>
            <w:r>
              <w:rPr>
                <w:rFonts w:ascii="Arial" w:hAnsi="Arial" w:cs="Arial"/>
                <w:sz w:val="16"/>
                <w:szCs w:val="16"/>
              </w:rPr>
              <w:t>96 well</w:t>
            </w:r>
          </w:p>
        </w:tc>
        <w:tc>
          <w:tcPr>
            <w:tcW w:w="919" w:type="dxa"/>
          </w:tcPr>
          <w:p w:rsidR="00785D6B" w:rsidRDefault="00E2245F"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b/>
                <w:bCs/>
                <w:sz w:val="16"/>
                <w:szCs w:val="16"/>
              </w:rPr>
            </w:pPr>
            <w:r>
              <w:rPr>
                <w:rFonts w:ascii="Arial" w:hAnsi="Arial" w:cs="Arial"/>
                <w:b/>
                <w:bCs/>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 ul x 2</w:t>
            </w:r>
          </w:p>
        </w:tc>
        <w:tc>
          <w:tcPr>
            <w:tcW w:w="1562" w:type="dxa"/>
          </w:tcPr>
          <w:p w:rsidR="00785D6B" w:rsidRDefault="00785D6B" w:rsidP="00457873">
            <w:pPr>
              <w:rPr>
                <w:rFonts w:ascii="Arial" w:hAnsi="Arial" w:cs="Arial"/>
                <w:sz w:val="16"/>
                <w:szCs w:val="16"/>
              </w:rPr>
            </w:pPr>
            <w:r>
              <w:rPr>
                <w:rFonts w:ascii="Arial" w:hAnsi="Arial" w:cs="Arial"/>
                <w:sz w:val="16"/>
                <w:szCs w:val="16"/>
              </w:rPr>
              <w:t>Translation inhibition</w:t>
            </w:r>
          </w:p>
        </w:tc>
        <w:tc>
          <w:tcPr>
            <w:tcW w:w="1240" w:type="dxa"/>
          </w:tcPr>
          <w:p w:rsidR="00785D6B" w:rsidRDefault="00785D6B" w:rsidP="00457873">
            <w:pPr>
              <w:rPr>
                <w:rFonts w:ascii="Arial" w:hAnsi="Arial" w:cs="Arial"/>
                <w:sz w:val="16"/>
                <w:szCs w:val="16"/>
              </w:rPr>
            </w:pPr>
            <w:r>
              <w:rPr>
                <w:rFonts w:ascii="Arial" w:hAnsi="Arial" w:cs="Arial"/>
                <w:sz w:val="16"/>
                <w:szCs w:val="16"/>
              </w:rPr>
              <w:t>Spriggs, 2010</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Protein Kinase R (PKR)</w:t>
            </w:r>
          </w:p>
        </w:tc>
        <w:tc>
          <w:tcPr>
            <w:tcW w:w="1097" w:type="dxa"/>
          </w:tcPr>
          <w:p w:rsidR="00785D6B" w:rsidRDefault="00785D6B" w:rsidP="00457873">
            <w:pPr>
              <w:rPr>
                <w:rFonts w:ascii="Arial" w:hAnsi="Arial" w:cs="Arial"/>
                <w:sz w:val="16"/>
                <w:szCs w:val="16"/>
              </w:rPr>
            </w:pPr>
            <w:r>
              <w:rPr>
                <w:rFonts w:ascii="Arial" w:hAnsi="Arial" w:cs="Arial"/>
                <w:sz w:val="16"/>
                <w:szCs w:val="16"/>
              </w:rPr>
              <w:t xml:space="preserve">USCN / </w:t>
            </w:r>
          </w:p>
          <w:p w:rsidR="00785D6B" w:rsidRDefault="00785D6B" w:rsidP="00457873">
            <w:pPr>
              <w:rPr>
                <w:rFonts w:ascii="Arial" w:hAnsi="Arial" w:cs="Arial"/>
                <w:sz w:val="16"/>
                <w:szCs w:val="16"/>
              </w:rPr>
            </w:pPr>
            <w:r>
              <w:rPr>
                <w:rFonts w:ascii="Arial" w:hAnsi="Arial" w:cs="Arial"/>
                <w:sz w:val="16"/>
                <w:szCs w:val="16"/>
              </w:rPr>
              <w:t>96 well</w:t>
            </w:r>
          </w:p>
        </w:tc>
        <w:tc>
          <w:tcPr>
            <w:tcW w:w="919" w:type="dxa"/>
          </w:tcPr>
          <w:p w:rsidR="00785D6B" w:rsidRDefault="00405D34"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p>
        </w:tc>
        <w:tc>
          <w:tcPr>
            <w:tcW w:w="1361" w:type="dxa"/>
          </w:tcPr>
          <w:p w:rsidR="00785D6B" w:rsidRDefault="00785D6B" w:rsidP="00457873">
            <w:pPr>
              <w:rPr>
                <w:rFonts w:ascii="Arial" w:hAnsi="Arial" w:cs="Arial"/>
                <w:sz w:val="16"/>
                <w:szCs w:val="16"/>
              </w:rPr>
            </w:pPr>
            <w:r>
              <w:rPr>
                <w:rFonts w:ascii="Arial" w:hAnsi="Arial" w:cs="Arial"/>
                <w:sz w:val="16"/>
                <w:szCs w:val="16"/>
              </w:rPr>
              <w:t>100 ul x 2</w:t>
            </w:r>
          </w:p>
        </w:tc>
        <w:tc>
          <w:tcPr>
            <w:tcW w:w="1562" w:type="dxa"/>
          </w:tcPr>
          <w:p w:rsidR="00785D6B" w:rsidRDefault="00785D6B" w:rsidP="00457873">
            <w:pPr>
              <w:rPr>
                <w:rFonts w:ascii="Arial" w:hAnsi="Arial" w:cs="Arial"/>
                <w:sz w:val="16"/>
                <w:szCs w:val="16"/>
              </w:rPr>
            </w:pPr>
            <w:r>
              <w:rPr>
                <w:rFonts w:ascii="Arial" w:hAnsi="Arial" w:cs="Arial"/>
                <w:sz w:val="16"/>
                <w:szCs w:val="16"/>
              </w:rPr>
              <w:t>Translation inhibition</w:t>
            </w:r>
          </w:p>
        </w:tc>
        <w:tc>
          <w:tcPr>
            <w:tcW w:w="1240" w:type="dxa"/>
          </w:tcPr>
          <w:p w:rsidR="00785D6B" w:rsidRDefault="00785D6B" w:rsidP="00457873">
            <w:pPr>
              <w:rPr>
                <w:rFonts w:ascii="Arial" w:hAnsi="Arial" w:cs="Arial"/>
                <w:sz w:val="16"/>
                <w:szCs w:val="16"/>
              </w:rPr>
            </w:pPr>
            <w:r>
              <w:rPr>
                <w:rFonts w:ascii="Arial" w:hAnsi="Arial" w:cs="Arial"/>
                <w:sz w:val="16"/>
                <w:szCs w:val="16"/>
              </w:rPr>
              <w:t>Spriggs, 2010</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xml:space="preserve">Plasminogen activator inhibitor type 1 (PAI-1) </w:t>
            </w:r>
          </w:p>
          <w:p w:rsidR="00785D6B" w:rsidRDefault="00785D6B" w:rsidP="00457873">
            <w:pPr>
              <w:rPr>
                <w:rFonts w:ascii="Arial" w:hAnsi="Arial" w:cs="Arial"/>
                <w:sz w:val="16"/>
                <w:szCs w:val="16"/>
              </w:rPr>
            </w:pPr>
            <w:r>
              <w:rPr>
                <w:rFonts w:ascii="Arial" w:hAnsi="Arial" w:cs="Arial"/>
                <w:sz w:val="16"/>
                <w:szCs w:val="16"/>
              </w:rPr>
              <w:t>SERPINE 1</w:t>
            </w:r>
          </w:p>
        </w:tc>
        <w:tc>
          <w:tcPr>
            <w:tcW w:w="1097" w:type="dxa"/>
          </w:tcPr>
          <w:p w:rsidR="00785D6B" w:rsidRDefault="00785D6B" w:rsidP="00457873">
            <w:pPr>
              <w:rPr>
                <w:rFonts w:ascii="Arial" w:hAnsi="Arial" w:cs="Arial"/>
                <w:sz w:val="16"/>
                <w:szCs w:val="16"/>
              </w:rPr>
            </w:pPr>
            <w:r>
              <w:rPr>
                <w:rFonts w:ascii="Arial" w:hAnsi="Arial" w:cs="Arial"/>
                <w:sz w:val="16"/>
                <w:szCs w:val="16"/>
              </w:rPr>
              <w:t>Symansis/ 96 well</w:t>
            </w:r>
          </w:p>
        </w:tc>
        <w:tc>
          <w:tcPr>
            <w:tcW w:w="919" w:type="dxa"/>
          </w:tcPr>
          <w:p w:rsidR="00785D6B" w:rsidRDefault="00785D6B" w:rsidP="00457873">
            <w:pPr>
              <w:rPr>
                <w:rFonts w:ascii="Arial" w:hAnsi="Arial" w:cs="Arial"/>
                <w:sz w:val="16"/>
                <w:szCs w:val="16"/>
              </w:rPr>
            </w:pPr>
            <w:r>
              <w:rPr>
                <w:rFonts w:ascii="Arial" w:hAnsi="Arial" w:cs="Arial"/>
                <w:sz w:val="16"/>
                <w:szCs w:val="16"/>
              </w:rPr>
              <w:t>Serum</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 ul x 2</w:t>
            </w:r>
          </w:p>
        </w:tc>
        <w:tc>
          <w:tcPr>
            <w:tcW w:w="1562" w:type="dxa"/>
          </w:tcPr>
          <w:p w:rsidR="00785D6B" w:rsidRDefault="00785D6B" w:rsidP="00457873">
            <w:pPr>
              <w:rPr>
                <w:rFonts w:ascii="Arial" w:hAnsi="Arial" w:cs="Arial"/>
                <w:sz w:val="16"/>
                <w:szCs w:val="16"/>
              </w:rPr>
            </w:pPr>
            <w:r>
              <w:rPr>
                <w:rFonts w:ascii="Arial" w:hAnsi="Arial" w:cs="Arial"/>
                <w:sz w:val="16"/>
                <w:szCs w:val="16"/>
              </w:rPr>
              <w:t>Angiogenesis</w:t>
            </w:r>
          </w:p>
        </w:tc>
        <w:tc>
          <w:tcPr>
            <w:tcW w:w="1240" w:type="dxa"/>
          </w:tcPr>
          <w:p w:rsidR="00785D6B" w:rsidRDefault="00785D6B" w:rsidP="00457873">
            <w:pPr>
              <w:rPr>
                <w:rFonts w:ascii="Arial" w:hAnsi="Arial" w:cs="Arial"/>
                <w:sz w:val="16"/>
                <w:szCs w:val="16"/>
              </w:rPr>
            </w:pPr>
            <w:r>
              <w:rPr>
                <w:rFonts w:ascii="Arial" w:hAnsi="Arial" w:cs="Arial"/>
                <w:sz w:val="16"/>
                <w:szCs w:val="16"/>
              </w:rPr>
              <w:t xml:space="preserve">Becker, 2010 </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Proepithelin (Progranulin)</w:t>
            </w:r>
          </w:p>
        </w:tc>
        <w:tc>
          <w:tcPr>
            <w:tcW w:w="1097" w:type="dxa"/>
          </w:tcPr>
          <w:p w:rsidR="00785D6B" w:rsidRDefault="00785D6B" w:rsidP="00457873">
            <w:pPr>
              <w:rPr>
                <w:rFonts w:ascii="Arial" w:hAnsi="Arial" w:cs="Arial"/>
                <w:sz w:val="16"/>
                <w:szCs w:val="16"/>
              </w:rPr>
            </w:pPr>
            <w:r>
              <w:rPr>
                <w:rFonts w:ascii="Arial" w:hAnsi="Arial" w:cs="Arial"/>
                <w:sz w:val="16"/>
                <w:szCs w:val="16"/>
              </w:rPr>
              <w:t>Stratech</w:t>
            </w:r>
          </w:p>
        </w:tc>
        <w:tc>
          <w:tcPr>
            <w:tcW w:w="919" w:type="dxa"/>
          </w:tcPr>
          <w:p w:rsidR="00785D6B" w:rsidRDefault="00405D34"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05D34">
            <w:pPr>
              <w:rPr>
                <w:rFonts w:ascii="Arial" w:hAnsi="Arial" w:cs="Arial"/>
                <w:sz w:val="16"/>
                <w:szCs w:val="16"/>
              </w:rPr>
            </w:pPr>
          </w:p>
        </w:tc>
        <w:tc>
          <w:tcPr>
            <w:tcW w:w="1361" w:type="dxa"/>
          </w:tcPr>
          <w:p w:rsidR="00785D6B" w:rsidRDefault="00785D6B" w:rsidP="00457873">
            <w:pPr>
              <w:rPr>
                <w:rFonts w:ascii="Arial" w:hAnsi="Arial" w:cs="Arial"/>
                <w:sz w:val="16"/>
                <w:szCs w:val="16"/>
              </w:rPr>
            </w:pPr>
            <w:r>
              <w:rPr>
                <w:rFonts w:ascii="Arial" w:hAnsi="Arial" w:cs="Arial"/>
                <w:sz w:val="16"/>
                <w:szCs w:val="16"/>
              </w:rPr>
              <w:t>50 ul x 2</w:t>
            </w:r>
          </w:p>
        </w:tc>
        <w:tc>
          <w:tcPr>
            <w:tcW w:w="1562" w:type="dxa"/>
          </w:tcPr>
          <w:p w:rsidR="00785D6B" w:rsidRDefault="00785D6B" w:rsidP="00457873">
            <w:pPr>
              <w:rPr>
                <w:rFonts w:ascii="Arial" w:hAnsi="Arial" w:cs="Arial"/>
                <w:sz w:val="16"/>
                <w:szCs w:val="16"/>
              </w:rPr>
            </w:pPr>
            <w:r>
              <w:rPr>
                <w:rFonts w:ascii="Arial" w:hAnsi="Arial" w:cs="Arial"/>
                <w:sz w:val="16"/>
                <w:szCs w:val="16"/>
              </w:rPr>
              <w:t>Growth, Migration</w:t>
            </w:r>
          </w:p>
        </w:tc>
        <w:tc>
          <w:tcPr>
            <w:tcW w:w="1240" w:type="dxa"/>
          </w:tcPr>
          <w:p w:rsidR="00785D6B" w:rsidRDefault="00785D6B" w:rsidP="00457873">
            <w:pPr>
              <w:rPr>
                <w:rFonts w:ascii="Arial" w:hAnsi="Arial" w:cs="Arial"/>
                <w:sz w:val="16"/>
                <w:szCs w:val="16"/>
              </w:rPr>
            </w:pPr>
            <w:r>
              <w:rPr>
                <w:rFonts w:ascii="Arial" w:hAnsi="Arial" w:cs="Arial"/>
                <w:sz w:val="16"/>
                <w:szCs w:val="16"/>
              </w:rPr>
              <w:t>Monami, 2009</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xml:space="preserve">#prostate specific antigen (PSA) (free) </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Serum</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Tumour PSA panel</w:t>
            </w:r>
          </w:p>
        </w:tc>
        <w:tc>
          <w:tcPr>
            <w:tcW w:w="1562" w:type="dxa"/>
          </w:tcPr>
          <w:p w:rsidR="00785D6B" w:rsidRDefault="00785D6B" w:rsidP="00457873">
            <w:pPr>
              <w:rPr>
                <w:rFonts w:ascii="Arial" w:hAnsi="Arial" w:cs="Arial"/>
                <w:sz w:val="16"/>
                <w:szCs w:val="16"/>
              </w:rPr>
            </w:pPr>
            <w:r>
              <w:rPr>
                <w:rFonts w:ascii="Arial" w:hAnsi="Arial" w:cs="Arial"/>
                <w:sz w:val="16"/>
                <w:szCs w:val="16"/>
              </w:rPr>
              <w:t>Prostate cancer</w:t>
            </w:r>
          </w:p>
        </w:tc>
        <w:tc>
          <w:tcPr>
            <w:tcW w:w="1240" w:type="dxa"/>
          </w:tcPr>
          <w:p w:rsidR="00785D6B" w:rsidRDefault="00785D6B" w:rsidP="00457873">
            <w:pPr>
              <w:rPr>
                <w:rFonts w:ascii="Arial" w:hAnsi="Arial" w:cs="Arial"/>
                <w:sz w:val="16"/>
                <w:szCs w:val="16"/>
              </w:rPr>
            </w:pPr>
            <w:r>
              <w:rPr>
                <w:rFonts w:ascii="Arial" w:hAnsi="Arial" w:cs="Arial"/>
                <w:sz w:val="16"/>
                <w:szCs w:val="16"/>
              </w:rPr>
              <w:t>Control</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xml:space="preserve">#prostate specific </w:t>
            </w:r>
            <w:r>
              <w:rPr>
                <w:rFonts w:ascii="Arial" w:hAnsi="Arial" w:cs="Arial"/>
                <w:sz w:val="16"/>
                <w:szCs w:val="16"/>
              </w:rPr>
              <w:lastRenderedPageBreak/>
              <w:t>antigen (PSA) (total)</w:t>
            </w:r>
          </w:p>
        </w:tc>
        <w:tc>
          <w:tcPr>
            <w:tcW w:w="1097" w:type="dxa"/>
          </w:tcPr>
          <w:p w:rsidR="00785D6B" w:rsidRDefault="00785D6B" w:rsidP="00457873">
            <w:pPr>
              <w:rPr>
                <w:rFonts w:ascii="Arial" w:hAnsi="Arial" w:cs="Arial"/>
                <w:sz w:val="16"/>
                <w:szCs w:val="16"/>
              </w:rPr>
            </w:pPr>
            <w:r>
              <w:rPr>
                <w:rFonts w:ascii="Arial" w:hAnsi="Arial" w:cs="Arial"/>
                <w:sz w:val="16"/>
                <w:szCs w:val="16"/>
              </w:rPr>
              <w:lastRenderedPageBreak/>
              <w:t xml:space="preserve">Randox </w:t>
            </w:r>
            <w:r>
              <w:rPr>
                <w:rFonts w:ascii="Arial" w:hAnsi="Arial" w:cs="Arial"/>
                <w:sz w:val="16"/>
                <w:szCs w:val="16"/>
              </w:rPr>
              <w:lastRenderedPageBreak/>
              <w:t>Biochip</w:t>
            </w:r>
          </w:p>
        </w:tc>
        <w:tc>
          <w:tcPr>
            <w:tcW w:w="919" w:type="dxa"/>
          </w:tcPr>
          <w:p w:rsidR="00785D6B" w:rsidRDefault="00785D6B" w:rsidP="00457873">
            <w:pPr>
              <w:rPr>
                <w:rFonts w:ascii="Arial" w:hAnsi="Arial" w:cs="Arial"/>
                <w:sz w:val="16"/>
                <w:szCs w:val="16"/>
              </w:rPr>
            </w:pPr>
            <w:r>
              <w:rPr>
                <w:rFonts w:ascii="Arial" w:hAnsi="Arial" w:cs="Arial"/>
                <w:sz w:val="16"/>
                <w:szCs w:val="16"/>
              </w:rPr>
              <w:lastRenderedPageBreak/>
              <w:t>Serum</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 xml:space="preserve">Tumour PSA </w:t>
            </w:r>
            <w:r>
              <w:rPr>
                <w:rFonts w:ascii="Arial" w:hAnsi="Arial" w:cs="Arial"/>
                <w:sz w:val="16"/>
                <w:szCs w:val="16"/>
              </w:rPr>
              <w:lastRenderedPageBreak/>
              <w:t>panel</w:t>
            </w:r>
          </w:p>
        </w:tc>
        <w:tc>
          <w:tcPr>
            <w:tcW w:w="1562" w:type="dxa"/>
          </w:tcPr>
          <w:p w:rsidR="00785D6B" w:rsidRDefault="00785D6B" w:rsidP="00457873">
            <w:pPr>
              <w:rPr>
                <w:rFonts w:ascii="Arial" w:hAnsi="Arial" w:cs="Arial"/>
                <w:sz w:val="16"/>
                <w:szCs w:val="16"/>
              </w:rPr>
            </w:pPr>
            <w:r>
              <w:rPr>
                <w:rFonts w:ascii="Arial" w:hAnsi="Arial" w:cs="Arial"/>
                <w:sz w:val="16"/>
                <w:szCs w:val="16"/>
              </w:rPr>
              <w:lastRenderedPageBreak/>
              <w:t>Prostate cancer</w:t>
            </w:r>
          </w:p>
        </w:tc>
        <w:tc>
          <w:tcPr>
            <w:tcW w:w="1240" w:type="dxa"/>
          </w:tcPr>
          <w:p w:rsidR="00785D6B" w:rsidRDefault="00785D6B" w:rsidP="00457873">
            <w:pPr>
              <w:rPr>
                <w:rFonts w:ascii="Arial" w:hAnsi="Arial" w:cs="Arial"/>
                <w:sz w:val="16"/>
                <w:szCs w:val="16"/>
              </w:rPr>
            </w:pPr>
            <w:r>
              <w:rPr>
                <w:rFonts w:ascii="Arial" w:hAnsi="Arial" w:cs="Arial"/>
                <w:sz w:val="16"/>
                <w:szCs w:val="16"/>
              </w:rPr>
              <w:t>Control</w:t>
            </w:r>
          </w:p>
          <w:p w:rsidR="00A861F8" w:rsidRDefault="00A861F8" w:rsidP="00457873">
            <w:pPr>
              <w:rPr>
                <w:rFonts w:ascii="Arial" w:hAnsi="Arial" w:cs="Arial"/>
                <w:sz w:val="16"/>
                <w:szCs w:val="16"/>
              </w:rPr>
            </w:pPr>
          </w:p>
          <w:p w:rsidR="00785D6B" w:rsidRDefault="00785D6B" w:rsidP="00457873">
            <w:pPr>
              <w:rPr>
                <w:rFonts w:ascii="Arial" w:hAnsi="Arial" w:cs="Arial"/>
                <w:sz w:val="16"/>
                <w:szCs w:val="16"/>
              </w:rPr>
            </w:pP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lastRenderedPageBreak/>
              <w:t>S100A4</w:t>
            </w:r>
          </w:p>
        </w:tc>
        <w:tc>
          <w:tcPr>
            <w:tcW w:w="1097" w:type="dxa"/>
          </w:tcPr>
          <w:p w:rsidR="00785D6B" w:rsidRDefault="00785D6B" w:rsidP="00457873">
            <w:pPr>
              <w:rPr>
                <w:rFonts w:ascii="Arial" w:hAnsi="Arial" w:cs="Arial"/>
                <w:sz w:val="16"/>
                <w:szCs w:val="16"/>
              </w:rPr>
            </w:pPr>
            <w:r>
              <w:rPr>
                <w:rFonts w:ascii="Arial" w:hAnsi="Arial" w:cs="Arial"/>
                <w:sz w:val="16"/>
                <w:szCs w:val="16"/>
              </w:rPr>
              <w:t>MBL International / 96 well</w:t>
            </w:r>
          </w:p>
        </w:tc>
        <w:tc>
          <w:tcPr>
            <w:tcW w:w="919" w:type="dxa"/>
          </w:tcPr>
          <w:p w:rsidR="00785D6B" w:rsidRDefault="00785D6B" w:rsidP="00457873">
            <w:pPr>
              <w:rPr>
                <w:rFonts w:ascii="Arial" w:hAnsi="Arial" w:cs="Arial"/>
                <w:sz w:val="16"/>
                <w:szCs w:val="16"/>
              </w:rPr>
            </w:pPr>
            <w:r>
              <w:rPr>
                <w:rFonts w:ascii="Arial" w:hAnsi="Arial" w:cs="Arial"/>
                <w:sz w:val="16"/>
                <w:szCs w:val="16"/>
              </w:rPr>
              <w:t>Serum</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 ul x 2</w:t>
            </w:r>
          </w:p>
        </w:tc>
        <w:tc>
          <w:tcPr>
            <w:tcW w:w="1562" w:type="dxa"/>
          </w:tcPr>
          <w:p w:rsidR="00785D6B" w:rsidRDefault="00785D6B" w:rsidP="00457873">
            <w:pPr>
              <w:rPr>
                <w:rFonts w:ascii="Arial" w:hAnsi="Arial" w:cs="Arial"/>
                <w:sz w:val="16"/>
                <w:szCs w:val="16"/>
              </w:rPr>
            </w:pPr>
            <w:r>
              <w:rPr>
                <w:rFonts w:ascii="Arial" w:hAnsi="Arial" w:cs="Arial"/>
                <w:sz w:val="16"/>
                <w:szCs w:val="16"/>
              </w:rPr>
              <w:t>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Levett, 2002</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Tissue Inhibitor of Metalloproteinases MMP9 (TIMP-MMP9)</w:t>
            </w:r>
          </w:p>
        </w:tc>
        <w:tc>
          <w:tcPr>
            <w:tcW w:w="1097" w:type="dxa"/>
          </w:tcPr>
          <w:p w:rsidR="00785D6B" w:rsidRDefault="00785D6B" w:rsidP="00457873">
            <w:pPr>
              <w:rPr>
                <w:rFonts w:ascii="Arial" w:hAnsi="Arial" w:cs="Arial"/>
                <w:sz w:val="16"/>
                <w:szCs w:val="16"/>
              </w:rPr>
            </w:pPr>
            <w:r>
              <w:rPr>
                <w:rFonts w:ascii="Arial" w:hAnsi="Arial" w:cs="Arial"/>
                <w:sz w:val="16"/>
                <w:szCs w:val="16"/>
              </w:rPr>
              <w:t>Randox ELISA</w:t>
            </w:r>
          </w:p>
        </w:tc>
        <w:tc>
          <w:tcPr>
            <w:tcW w:w="919" w:type="dxa"/>
          </w:tcPr>
          <w:p w:rsidR="00CF4A52" w:rsidRDefault="00CF4A52" w:rsidP="00457873">
            <w:pPr>
              <w:rPr>
                <w:rFonts w:ascii="Arial" w:hAnsi="Arial" w:cs="Arial"/>
                <w:sz w:val="16"/>
                <w:szCs w:val="16"/>
              </w:rPr>
            </w:pPr>
            <w:r>
              <w:rPr>
                <w:rFonts w:ascii="Arial" w:hAnsi="Arial" w:cs="Arial"/>
                <w:sz w:val="16"/>
                <w:szCs w:val="16"/>
              </w:rPr>
              <w:t>Serum/</w:t>
            </w:r>
          </w:p>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To be established (100 ul x 2)</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Invasion, 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Eissa, 2007</w:t>
            </w:r>
          </w:p>
        </w:tc>
      </w:tr>
      <w:tr w:rsidR="00785D6B" w:rsidTr="00457873">
        <w:tc>
          <w:tcPr>
            <w:tcW w:w="1942" w:type="dxa"/>
          </w:tcPr>
          <w:p w:rsidR="00785D6B" w:rsidRDefault="00785D6B" w:rsidP="00457873">
            <w:pPr>
              <w:rPr>
                <w:rFonts w:ascii="Arial" w:hAnsi="Arial" w:cs="Arial"/>
                <w:sz w:val="16"/>
                <w:szCs w:val="16"/>
                <w:lang w:eastAsia="en-GB"/>
              </w:rPr>
            </w:pPr>
            <w:r>
              <w:rPr>
                <w:rFonts w:ascii="Arial" w:hAnsi="Arial" w:cs="Arial"/>
                <w:sz w:val="16"/>
                <w:szCs w:val="16"/>
              </w:rPr>
              <w:t xml:space="preserve">#Transforming Growth Factor-β 1(TGF-β1) </w:t>
            </w:r>
          </w:p>
        </w:tc>
        <w:tc>
          <w:tcPr>
            <w:tcW w:w="1097" w:type="dxa"/>
          </w:tcPr>
          <w:p w:rsidR="00785D6B" w:rsidRDefault="00785D6B" w:rsidP="00457873">
            <w:pPr>
              <w:rPr>
                <w:rFonts w:ascii="Arial" w:hAnsi="Arial" w:cs="Arial"/>
                <w:sz w:val="16"/>
                <w:szCs w:val="16"/>
              </w:rPr>
            </w:pPr>
            <w:r>
              <w:rPr>
                <w:rFonts w:ascii="Arial" w:hAnsi="Arial" w:cs="Arial"/>
                <w:sz w:val="16"/>
                <w:szCs w:val="16"/>
              </w:rPr>
              <w:t>R&amp;D systems / 96 well</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w:t>
            </w:r>
          </w:p>
        </w:tc>
        <w:tc>
          <w:tcPr>
            <w:tcW w:w="1361" w:type="dxa"/>
          </w:tcPr>
          <w:p w:rsidR="00785D6B" w:rsidRDefault="00785D6B" w:rsidP="00457873">
            <w:pPr>
              <w:rPr>
                <w:rFonts w:ascii="Arial" w:hAnsi="Arial" w:cs="Arial"/>
                <w:sz w:val="16"/>
                <w:szCs w:val="16"/>
              </w:rPr>
            </w:pPr>
            <w:r>
              <w:rPr>
                <w:rFonts w:ascii="Arial" w:hAnsi="Arial" w:cs="Arial"/>
                <w:sz w:val="16"/>
                <w:szCs w:val="16"/>
              </w:rPr>
              <w:t>100ul x 2</w:t>
            </w:r>
          </w:p>
        </w:tc>
        <w:tc>
          <w:tcPr>
            <w:tcW w:w="1562" w:type="dxa"/>
          </w:tcPr>
          <w:p w:rsidR="00785D6B" w:rsidRDefault="00785D6B" w:rsidP="00457873">
            <w:pPr>
              <w:rPr>
                <w:rFonts w:ascii="Arial" w:hAnsi="Arial" w:cs="Arial"/>
                <w:sz w:val="16"/>
                <w:szCs w:val="16"/>
              </w:rPr>
            </w:pPr>
            <w:r>
              <w:rPr>
                <w:rFonts w:ascii="Arial" w:hAnsi="Arial" w:cs="Arial"/>
                <w:sz w:val="16"/>
                <w:szCs w:val="16"/>
              </w:rPr>
              <w:t>Immune, Differentiation, Growth,  Metastases</w:t>
            </w:r>
          </w:p>
        </w:tc>
        <w:tc>
          <w:tcPr>
            <w:tcW w:w="1240" w:type="dxa"/>
          </w:tcPr>
          <w:p w:rsidR="00785D6B" w:rsidRDefault="00785D6B" w:rsidP="00457873">
            <w:pPr>
              <w:rPr>
                <w:rFonts w:ascii="Arial" w:hAnsi="Arial" w:cs="Arial"/>
                <w:sz w:val="16"/>
                <w:szCs w:val="16"/>
              </w:rPr>
            </w:pPr>
            <w:r>
              <w:rPr>
                <w:rFonts w:ascii="Arial" w:hAnsi="Arial" w:cs="Arial"/>
                <w:sz w:val="16"/>
                <w:szCs w:val="16"/>
              </w:rPr>
              <w:t>Eder, 1996</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#Thrombomodulin (TM )</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Cerebral II panel</w:t>
            </w:r>
          </w:p>
        </w:tc>
        <w:tc>
          <w:tcPr>
            <w:tcW w:w="1361" w:type="dxa"/>
          </w:tcPr>
          <w:p w:rsidR="00785D6B" w:rsidRDefault="00785D6B" w:rsidP="00457873">
            <w:pPr>
              <w:rPr>
                <w:rFonts w:ascii="Arial" w:hAnsi="Arial" w:cs="Arial"/>
                <w:color w:val="000000"/>
                <w:sz w:val="16"/>
                <w:szCs w:val="16"/>
              </w:rPr>
            </w:pPr>
            <w:r>
              <w:rPr>
                <w:rFonts w:ascii="Arial" w:hAnsi="Arial" w:cs="Arial"/>
                <w:color w:val="000000"/>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Metastasis</w:t>
            </w:r>
          </w:p>
        </w:tc>
        <w:tc>
          <w:tcPr>
            <w:tcW w:w="1240" w:type="dxa"/>
          </w:tcPr>
          <w:p w:rsidR="00785D6B" w:rsidRDefault="00785D6B" w:rsidP="00457873">
            <w:pPr>
              <w:rPr>
                <w:rFonts w:ascii="Arial" w:hAnsi="Arial" w:cs="Arial"/>
                <w:sz w:val="16"/>
                <w:szCs w:val="16"/>
              </w:rPr>
            </w:pPr>
            <w:r>
              <w:rPr>
                <w:rFonts w:ascii="Arial" w:hAnsi="Arial" w:cs="Arial"/>
                <w:color w:val="000000"/>
                <w:sz w:val="16"/>
                <w:szCs w:val="16"/>
              </w:rPr>
              <w:t>Obama, 1999; Meyers-Irvin, 2005</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xml:space="preserve">#Tumour necrosis factor alpha ( TNFα) </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sz w:val="16"/>
                <w:szCs w:val="16"/>
              </w:rPr>
            </w:pPr>
            <w:r>
              <w:rPr>
                <w:rFonts w:ascii="Arial" w:hAnsi="Arial" w:cs="Arial"/>
                <w:sz w:val="16"/>
                <w:szCs w:val="16"/>
              </w:rPr>
              <w:t>Cytokine 1 panel</w:t>
            </w:r>
          </w:p>
        </w:tc>
        <w:tc>
          <w:tcPr>
            <w:tcW w:w="1361" w:type="dxa"/>
          </w:tcPr>
          <w:p w:rsidR="00785D6B" w:rsidRDefault="00785D6B" w:rsidP="00457873">
            <w:pPr>
              <w:rPr>
                <w:rFonts w:ascii="Arial" w:hAnsi="Arial" w:cs="Arial"/>
                <w:sz w:val="16"/>
                <w:szCs w:val="16"/>
              </w:rPr>
            </w:pPr>
          </w:p>
        </w:tc>
        <w:tc>
          <w:tcPr>
            <w:tcW w:w="1562" w:type="dxa"/>
          </w:tcPr>
          <w:p w:rsidR="00785D6B" w:rsidRDefault="00785D6B" w:rsidP="00457873">
            <w:pPr>
              <w:rPr>
                <w:rFonts w:ascii="Arial" w:hAnsi="Arial" w:cs="Arial"/>
                <w:sz w:val="16"/>
                <w:szCs w:val="16"/>
              </w:rPr>
            </w:pPr>
            <w:r>
              <w:rPr>
                <w:rFonts w:ascii="Arial" w:hAnsi="Arial" w:cs="Arial"/>
                <w:sz w:val="16"/>
                <w:szCs w:val="16"/>
              </w:rPr>
              <w:t>Immune, inflammation</w:t>
            </w:r>
          </w:p>
        </w:tc>
        <w:tc>
          <w:tcPr>
            <w:tcW w:w="1240" w:type="dxa"/>
          </w:tcPr>
          <w:p w:rsidR="00785D6B" w:rsidRDefault="00785D6B" w:rsidP="00457873">
            <w:pPr>
              <w:rPr>
                <w:rFonts w:ascii="Arial" w:hAnsi="Arial" w:cs="Arial"/>
                <w:sz w:val="16"/>
                <w:szCs w:val="16"/>
              </w:rPr>
            </w:pPr>
            <w:r>
              <w:rPr>
                <w:rFonts w:ascii="Arial" w:hAnsi="Arial" w:cs="Arial"/>
                <w:sz w:val="16"/>
                <w:szCs w:val="16"/>
              </w:rPr>
              <w:t>Leibovici, 2005</w:t>
            </w:r>
          </w:p>
        </w:tc>
      </w:tr>
      <w:tr w:rsidR="00785D6B" w:rsidTr="00457873">
        <w:tc>
          <w:tcPr>
            <w:tcW w:w="1942" w:type="dxa"/>
          </w:tcPr>
          <w:p w:rsidR="00785D6B" w:rsidRDefault="00785D6B" w:rsidP="00457873">
            <w:pPr>
              <w:rPr>
                <w:rFonts w:ascii="Arial" w:hAnsi="Arial" w:cs="Arial"/>
                <w:sz w:val="16"/>
                <w:szCs w:val="16"/>
              </w:rPr>
            </w:pPr>
            <w:r>
              <w:rPr>
                <w:rFonts w:ascii="Arial" w:hAnsi="Arial" w:cs="Arial"/>
                <w:sz w:val="16"/>
                <w:szCs w:val="16"/>
              </w:rPr>
              <w:t xml:space="preserve">sTNFR1 </w:t>
            </w:r>
          </w:p>
        </w:tc>
        <w:tc>
          <w:tcPr>
            <w:tcW w:w="1097" w:type="dxa"/>
          </w:tcPr>
          <w:p w:rsidR="00785D6B" w:rsidRDefault="00785D6B" w:rsidP="00457873">
            <w:pPr>
              <w:rPr>
                <w:rFonts w:ascii="Arial" w:hAnsi="Arial" w:cs="Arial"/>
                <w:sz w:val="16"/>
                <w:szCs w:val="16"/>
              </w:rPr>
            </w:pPr>
            <w:r>
              <w:rPr>
                <w:rFonts w:ascii="Arial" w:hAnsi="Arial" w:cs="Arial"/>
                <w:sz w:val="16"/>
                <w:szCs w:val="16"/>
              </w:rPr>
              <w:t>Randox Biochip</w:t>
            </w:r>
          </w:p>
        </w:tc>
        <w:tc>
          <w:tcPr>
            <w:tcW w:w="919" w:type="dxa"/>
          </w:tcPr>
          <w:p w:rsidR="00785D6B" w:rsidRDefault="00785D6B" w:rsidP="00457873">
            <w:pPr>
              <w:rPr>
                <w:rFonts w:ascii="Arial" w:hAnsi="Arial" w:cs="Arial"/>
                <w:sz w:val="16"/>
                <w:szCs w:val="16"/>
              </w:rPr>
            </w:pPr>
            <w:r>
              <w:rPr>
                <w:rFonts w:ascii="Arial" w:hAnsi="Arial" w:cs="Arial"/>
                <w:sz w:val="16"/>
                <w:szCs w:val="16"/>
              </w:rPr>
              <w:t>Urine</w:t>
            </w:r>
          </w:p>
        </w:tc>
        <w:tc>
          <w:tcPr>
            <w:tcW w:w="1026" w:type="dxa"/>
          </w:tcPr>
          <w:p w:rsidR="00785D6B" w:rsidRDefault="00785D6B" w:rsidP="00457873">
            <w:pPr>
              <w:rPr>
                <w:rFonts w:ascii="Arial" w:hAnsi="Arial" w:cs="Arial"/>
                <w:color w:val="000000"/>
                <w:sz w:val="16"/>
                <w:szCs w:val="16"/>
              </w:rPr>
            </w:pPr>
            <w:r>
              <w:rPr>
                <w:rFonts w:ascii="Arial" w:hAnsi="Arial" w:cs="Arial"/>
                <w:sz w:val="16"/>
                <w:szCs w:val="16"/>
              </w:rPr>
              <w:t>Cytokine IV panel</w:t>
            </w:r>
          </w:p>
        </w:tc>
        <w:tc>
          <w:tcPr>
            <w:tcW w:w="1361" w:type="dxa"/>
          </w:tcPr>
          <w:p w:rsidR="00785D6B" w:rsidRDefault="00785D6B" w:rsidP="00457873">
            <w:pPr>
              <w:rPr>
                <w:rFonts w:ascii="Arial" w:hAnsi="Arial" w:cs="Arial"/>
                <w:sz w:val="16"/>
                <w:szCs w:val="16"/>
              </w:rPr>
            </w:pPr>
            <w:r>
              <w:rPr>
                <w:rFonts w:ascii="Arial" w:hAnsi="Arial" w:cs="Arial"/>
                <w:sz w:val="16"/>
                <w:szCs w:val="16"/>
              </w:rPr>
              <w:t>-</w:t>
            </w:r>
          </w:p>
        </w:tc>
        <w:tc>
          <w:tcPr>
            <w:tcW w:w="1562" w:type="dxa"/>
          </w:tcPr>
          <w:p w:rsidR="00785D6B" w:rsidRDefault="00785D6B" w:rsidP="00457873">
            <w:pPr>
              <w:rPr>
                <w:rFonts w:ascii="Arial" w:hAnsi="Arial" w:cs="Arial"/>
                <w:sz w:val="16"/>
                <w:szCs w:val="16"/>
              </w:rPr>
            </w:pPr>
            <w:r>
              <w:rPr>
                <w:rFonts w:ascii="Arial" w:hAnsi="Arial" w:cs="Arial"/>
                <w:sz w:val="16"/>
                <w:szCs w:val="16"/>
              </w:rPr>
              <w:t>Apoptosis,</w:t>
            </w:r>
          </w:p>
          <w:p w:rsidR="00785D6B" w:rsidRDefault="00785D6B" w:rsidP="00457873">
            <w:pPr>
              <w:rPr>
                <w:rFonts w:ascii="Arial" w:hAnsi="Arial" w:cs="Arial"/>
                <w:sz w:val="16"/>
                <w:szCs w:val="16"/>
              </w:rPr>
            </w:pPr>
            <w:r>
              <w:rPr>
                <w:rFonts w:ascii="Arial" w:hAnsi="Arial" w:cs="Arial"/>
                <w:sz w:val="16"/>
                <w:szCs w:val="16"/>
              </w:rPr>
              <w:t>Inflammation</w:t>
            </w:r>
          </w:p>
        </w:tc>
        <w:tc>
          <w:tcPr>
            <w:tcW w:w="1240" w:type="dxa"/>
          </w:tcPr>
          <w:p w:rsidR="00785D6B" w:rsidRDefault="00785D6B" w:rsidP="00457873">
            <w:pPr>
              <w:rPr>
                <w:rFonts w:ascii="Arial" w:hAnsi="Arial" w:cs="Arial"/>
                <w:sz w:val="16"/>
                <w:szCs w:val="16"/>
              </w:rPr>
            </w:pPr>
            <w:r>
              <w:rPr>
                <w:rFonts w:ascii="Arial" w:hAnsi="Arial" w:cs="Arial"/>
                <w:sz w:val="16"/>
                <w:szCs w:val="16"/>
              </w:rPr>
              <w:t>Gregorc,2007</w:t>
            </w:r>
          </w:p>
        </w:tc>
      </w:tr>
      <w:tr w:rsidR="00CF4A52" w:rsidTr="00457873">
        <w:tc>
          <w:tcPr>
            <w:tcW w:w="1942" w:type="dxa"/>
          </w:tcPr>
          <w:p w:rsidR="00CF4A52" w:rsidRDefault="00CF4A52" w:rsidP="00457873">
            <w:pPr>
              <w:rPr>
                <w:rFonts w:ascii="Arial" w:hAnsi="Arial" w:cs="Arial"/>
                <w:sz w:val="16"/>
                <w:szCs w:val="16"/>
              </w:rPr>
            </w:pPr>
            <w:r>
              <w:rPr>
                <w:rFonts w:ascii="Arial" w:hAnsi="Arial" w:cs="Arial"/>
                <w:sz w:val="16"/>
                <w:szCs w:val="16"/>
              </w:rPr>
              <w:t xml:space="preserve">sTNFR2 </w:t>
            </w:r>
          </w:p>
        </w:tc>
        <w:tc>
          <w:tcPr>
            <w:tcW w:w="1097" w:type="dxa"/>
          </w:tcPr>
          <w:p w:rsidR="00CF4A52" w:rsidRDefault="00CF4A52" w:rsidP="00457873">
            <w:pPr>
              <w:rPr>
                <w:rFonts w:ascii="Arial" w:hAnsi="Arial" w:cs="Arial"/>
                <w:sz w:val="16"/>
                <w:szCs w:val="16"/>
              </w:rPr>
            </w:pPr>
            <w:r>
              <w:rPr>
                <w:rFonts w:ascii="Arial" w:hAnsi="Arial" w:cs="Arial"/>
                <w:sz w:val="16"/>
                <w:szCs w:val="16"/>
              </w:rPr>
              <w:t>Randox Biochip</w:t>
            </w:r>
          </w:p>
        </w:tc>
        <w:tc>
          <w:tcPr>
            <w:tcW w:w="919" w:type="dxa"/>
          </w:tcPr>
          <w:p w:rsidR="00CF4A52" w:rsidRDefault="00CF4A52" w:rsidP="00457873">
            <w:pPr>
              <w:rPr>
                <w:rFonts w:ascii="Arial" w:hAnsi="Arial" w:cs="Arial"/>
                <w:sz w:val="16"/>
                <w:szCs w:val="16"/>
              </w:rPr>
            </w:pPr>
            <w:r>
              <w:rPr>
                <w:rFonts w:ascii="Arial" w:hAnsi="Arial" w:cs="Arial"/>
                <w:sz w:val="16"/>
                <w:szCs w:val="16"/>
              </w:rPr>
              <w:t>Urine</w:t>
            </w:r>
          </w:p>
        </w:tc>
        <w:tc>
          <w:tcPr>
            <w:tcW w:w="1026" w:type="dxa"/>
          </w:tcPr>
          <w:p w:rsidR="00CF4A52" w:rsidRDefault="00CF4A52" w:rsidP="00457873">
            <w:pPr>
              <w:rPr>
                <w:rFonts w:ascii="Arial" w:hAnsi="Arial" w:cs="Arial"/>
                <w:sz w:val="16"/>
                <w:szCs w:val="16"/>
              </w:rPr>
            </w:pPr>
            <w:r>
              <w:rPr>
                <w:rFonts w:ascii="Arial" w:hAnsi="Arial" w:cs="Arial"/>
                <w:sz w:val="16"/>
                <w:szCs w:val="16"/>
              </w:rPr>
              <w:t>Cytokine IV panel</w:t>
            </w:r>
          </w:p>
        </w:tc>
        <w:tc>
          <w:tcPr>
            <w:tcW w:w="1361" w:type="dxa"/>
          </w:tcPr>
          <w:p w:rsidR="00CF4A52" w:rsidRDefault="00CF4A52" w:rsidP="00457873">
            <w:pPr>
              <w:rPr>
                <w:rFonts w:ascii="Arial" w:hAnsi="Arial" w:cs="Arial"/>
                <w:sz w:val="16"/>
                <w:szCs w:val="16"/>
              </w:rPr>
            </w:pPr>
            <w:r>
              <w:rPr>
                <w:rFonts w:ascii="Arial" w:hAnsi="Arial" w:cs="Arial"/>
                <w:sz w:val="16"/>
                <w:szCs w:val="16"/>
              </w:rPr>
              <w:t>-</w:t>
            </w:r>
          </w:p>
        </w:tc>
        <w:tc>
          <w:tcPr>
            <w:tcW w:w="1562" w:type="dxa"/>
          </w:tcPr>
          <w:p w:rsidR="00CF4A52" w:rsidRDefault="00CF4A52" w:rsidP="004164FD">
            <w:pPr>
              <w:rPr>
                <w:rFonts w:ascii="Arial" w:hAnsi="Arial" w:cs="Arial"/>
                <w:sz w:val="16"/>
                <w:szCs w:val="16"/>
              </w:rPr>
            </w:pPr>
            <w:r>
              <w:rPr>
                <w:rFonts w:ascii="Arial" w:hAnsi="Arial" w:cs="Arial"/>
                <w:sz w:val="16"/>
                <w:szCs w:val="16"/>
              </w:rPr>
              <w:t>Apoptosis,</w:t>
            </w:r>
          </w:p>
          <w:p w:rsidR="00CF4A52" w:rsidRDefault="00CF4A52" w:rsidP="00457873">
            <w:pPr>
              <w:rPr>
                <w:rFonts w:ascii="Arial" w:hAnsi="Arial" w:cs="Arial"/>
                <w:sz w:val="16"/>
                <w:szCs w:val="16"/>
              </w:rPr>
            </w:pPr>
            <w:r>
              <w:rPr>
                <w:rFonts w:ascii="Arial" w:hAnsi="Arial" w:cs="Arial"/>
                <w:sz w:val="16"/>
                <w:szCs w:val="16"/>
              </w:rPr>
              <w:t>Inflammation</w:t>
            </w:r>
          </w:p>
        </w:tc>
        <w:tc>
          <w:tcPr>
            <w:tcW w:w="1240" w:type="dxa"/>
          </w:tcPr>
          <w:p w:rsidR="00CF4A52" w:rsidRDefault="00CF4A52" w:rsidP="00457873">
            <w:pPr>
              <w:rPr>
                <w:rFonts w:ascii="Arial" w:hAnsi="Arial" w:cs="Arial"/>
                <w:sz w:val="16"/>
                <w:szCs w:val="16"/>
              </w:rPr>
            </w:pPr>
            <w:r>
              <w:rPr>
                <w:rFonts w:ascii="Arial" w:hAnsi="Arial" w:cs="Arial"/>
                <w:sz w:val="16"/>
                <w:szCs w:val="16"/>
              </w:rPr>
              <w:t>Gregorc,2007</w:t>
            </w:r>
          </w:p>
        </w:tc>
      </w:tr>
      <w:tr w:rsidR="00CF4A52" w:rsidTr="00457873">
        <w:tc>
          <w:tcPr>
            <w:tcW w:w="1942" w:type="dxa"/>
          </w:tcPr>
          <w:p w:rsidR="00CF4A52" w:rsidRDefault="00CF4A52" w:rsidP="00457873">
            <w:pPr>
              <w:rPr>
                <w:rFonts w:ascii="Arial" w:hAnsi="Arial" w:cs="Arial"/>
                <w:sz w:val="16"/>
                <w:szCs w:val="16"/>
              </w:rPr>
            </w:pPr>
            <w:r>
              <w:rPr>
                <w:rFonts w:ascii="Arial" w:hAnsi="Arial" w:cs="Arial"/>
                <w:sz w:val="16"/>
                <w:szCs w:val="16"/>
              </w:rPr>
              <w:t>Tissue type plasminogen activator (TPA)</w:t>
            </w:r>
          </w:p>
        </w:tc>
        <w:tc>
          <w:tcPr>
            <w:tcW w:w="1097" w:type="dxa"/>
          </w:tcPr>
          <w:p w:rsidR="00CF4A52" w:rsidRDefault="00CF4A52" w:rsidP="00457873">
            <w:pPr>
              <w:rPr>
                <w:rFonts w:ascii="Arial" w:hAnsi="Arial" w:cs="Arial"/>
                <w:sz w:val="16"/>
                <w:szCs w:val="16"/>
              </w:rPr>
            </w:pPr>
            <w:r>
              <w:rPr>
                <w:rFonts w:ascii="Arial" w:hAnsi="Arial" w:cs="Arial"/>
                <w:sz w:val="16"/>
                <w:szCs w:val="16"/>
              </w:rPr>
              <w:t>Assay Pro</w:t>
            </w:r>
          </w:p>
          <w:p w:rsidR="00CF4A52" w:rsidRDefault="00CF4A52" w:rsidP="00457873">
            <w:pPr>
              <w:rPr>
                <w:rFonts w:ascii="Arial" w:hAnsi="Arial" w:cs="Arial"/>
                <w:sz w:val="16"/>
                <w:szCs w:val="16"/>
              </w:rPr>
            </w:pPr>
            <w:r>
              <w:rPr>
                <w:rFonts w:ascii="Arial" w:hAnsi="Arial" w:cs="Arial"/>
                <w:sz w:val="16"/>
                <w:szCs w:val="16"/>
              </w:rPr>
              <w:t>/96 well</w:t>
            </w:r>
          </w:p>
        </w:tc>
        <w:tc>
          <w:tcPr>
            <w:tcW w:w="919" w:type="dxa"/>
          </w:tcPr>
          <w:p w:rsidR="00CF4A52" w:rsidRDefault="00CF4A52" w:rsidP="00457873">
            <w:pPr>
              <w:rPr>
                <w:rFonts w:ascii="Arial" w:hAnsi="Arial" w:cs="Arial"/>
                <w:sz w:val="16"/>
                <w:szCs w:val="16"/>
              </w:rPr>
            </w:pPr>
            <w:r>
              <w:rPr>
                <w:rFonts w:ascii="Arial" w:hAnsi="Arial" w:cs="Arial"/>
                <w:sz w:val="16"/>
                <w:szCs w:val="16"/>
              </w:rPr>
              <w:t>Urine</w:t>
            </w:r>
          </w:p>
        </w:tc>
        <w:tc>
          <w:tcPr>
            <w:tcW w:w="1026" w:type="dxa"/>
          </w:tcPr>
          <w:p w:rsidR="00CF4A52" w:rsidRDefault="00CF4A52" w:rsidP="00457873">
            <w:pPr>
              <w:rPr>
                <w:rFonts w:ascii="Arial" w:hAnsi="Arial" w:cs="Arial"/>
                <w:sz w:val="16"/>
                <w:szCs w:val="16"/>
              </w:rPr>
            </w:pPr>
            <w:r>
              <w:rPr>
                <w:rFonts w:ascii="Arial" w:hAnsi="Arial" w:cs="Arial"/>
                <w:sz w:val="16"/>
                <w:szCs w:val="16"/>
              </w:rPr>
              <w:t>50ul x 2</w:t>
            </w:r>
          </w:p>
        </w:tc>
        <w:tc>
          <w:tcPr>
            <w:tcW w:w="1361" w:type="dxa"/>
          </w:tcPr>
          <w:p w:rsidR="00CF4A52" w:rsidRDefault="00CF4A52" w:rsidP="00457873">
            <w:pPr>
              <w:rPr>
                <w:rFonts w:ascii="Arial" w:hAnsi="Arial" w:cs="Arial"/>
                <w:color w:val="000000"/>
                <w:sz w:val="16"/>
                <w:szCs w:val="16"/>
              </w:rPr>
            </w:pPr>
            <w:r>
              <w:rPr>
                <w:rFonts w:ascii="Arial" w:hAnsi="Arial" w:cs="Arial"/>
                <w:color w:val="000000"/>
                <w:sz w:val="16"/>
                <w:szCs w:val="16"/>
              </w:rPr>
              <w:t>-</w:t>
            </w:r>
          </w:p>
        </w:tc>
        <w:tc>
          <w:tcPr>
            <w:tcW w:w="1562" w:type="dxa"/>
          </w:tcPr>
          <w:p w:rsidR="00CF4A52" w:rsidRDefault="00CF4A52" w:rsidP="00457873">
            <w:pPr>
              <w:rPr>
                <w:rFonts w:ascii="Arial" w:hAnsi="Arial" w:cs="Arial"/>
                <w:sz w:val="16"/>
                <w:szCs w:val="16"/>
              </w:rPr>
            </w:pPr>
            <w:r>
              <w:rPr>
                <w:rFonts w:ascii="Arial" w:hAnsi="Arial" w:cs="Arial"/>
                <w:sz w:val="16"/>
                <w:szCs w:val="16"/>
              </w:rPr>
              <w:t>Differentiation, Proliferation</w:t>
            </w:r>
          </w:p>
        </w:tc>
        <w:tc>
          <w:tcPr>
            <w:tcW w:w="1240" w:type="dxa"/>
          </w:tcPr>
          <w:p w:rsidR="00CF4A52" w:rsidRDefault="00CF4A52" w:rsidP="00457873">
            <w:pPr>
              <w:rPr>
                <w:rFonts w:ascii="Arial" w:hAnsi="Arial" w:cs="Arial"/>
                <w:sz w:val="16"/>
                <w:szCs w:val="16"/>
              </w:rPr>
            </w:pPr>
            <w:r>
              <w:rPr>
                <w:rFonts w:ascii="Arial" w:hAnsi="Arial" w:cs="Arial"/>
                <w:sz w:val="16"/>
                <w:szCs w:val="16"/>
              </w:rPr>
              <w:t>Senatore, 1990</w:t>
            </w:r>
          </w:p>
        </w:tc>
      </w:tr>
      <w:tr w:rsidR="00CF4A52" w:rsidTr="00457873">
        <w:tc>
          <w:tcPr>
            <w:tcW w:w="1942" w:type="dxa"/>
          </w:tcPr>
          <w:p w:rsidR="00CF4A52" w:rsidRDefault="00CF4A52" w:rsidP="00457873">
            <w:pPr>
              <w:rPr>
                <w:rFonts w:ascii="Arial" w:hAnsi="Arial" w:cs="Arial"/>
                <w:sz w:val="16"/>
                <w:szCs w:val="16"/>
              </w:rPr>
            </w:pPr>
            <w:r>
              <w:rPr>
                <w:rFonts w:ascii="Arial" w:hAnsi="Arial" w:cs="Arial"/>
                <w:sz w:val="16"/>
                <w:szCs w:val="16"/>
              </w:rPr>
              <w:t xml:space="preserve">Tryptase (TPS) </w:t>
            </w:r>
          </w:p>
        </w:tc>
        <w:tc>
          <w:tcPr>
            <w:tcW w:w="1097" w:type="dxa"/>
          </w:tcPr>
          <w:p w:rsidR="00CF4A52" w:rsidRDefault="00CF4A52" w:rsidP="00457873">
            <w:pPr>
              <w:rPr>
                <w:rFonts w:ascii="Arial" w:hAnsi="Arial" w:cs="Arial"/>
                <w:sz w:val="16"/>
                <w:szCs w:val="16"/>
              </w:rPr>
            </w:pPr>
            <w:r>
              <w:rPr>
                <w:rFonts w:ascii="Arial" w:hAnsi="Arial" w:cs="Arial"/>
                <w:sz w:val="16"/>
                <w:szCs w:val="16"/>
              </w:rPr>
              <w:t>USCN / 96 well</w:t>
            </w:r>
          </w:p>
        </w:tc>
        <w:tc>
          <w:tcPr>
            <w:tcW w:w="919" w:type="dxa"/>
          </w:tcPr>
          <w:p w:rsidR="00CF4A52" w:rsidRDefault="00E2245F" w:rsidP="00457873">
            <w:pPr>
              <w:rPr>
                <w:rFonts w:ascii="Arial" w:hAnsi="Arial" w:cs="Arial"/>
                <w:sz w:val="16"/>
                <w:szCs w:val="16"/>
              </w:rPr>
            </w:pPr>
            <w:r>
              <w:rPr>
                <w:rFonts w:ascii="Arial" w:hAnsi="Arial" w:cs="Arial"/>
                <w:sz w:val="16"/>
                <w:szCs w:val="16"/>
              </w:rPr>
              <w:t>Urine</w:t>
            </w:r>
          </w:p>
        </w:tc>
        <w:tc>
          <w:tcPr>
            <w:tcW w:w="1026" w:type="dxa"/>
          </w:tcPr>
          <w:p w:rsidR="00CF4A52" w:rsidRDefault="00CF4A52" w:rsidP="00457873">
            <w:pPr>
              <w:rPr>
                <w:rFonts w:ascii="Arial" w:hAnsi="Arial" w:cs="Arial"/>
                <w:sz w:val="16"/>
                <w:szCs w:val="16"/>
              </w:rPr>
            </w:pPr>
            <w:r>
              <w:rPr>
                <w:rFonts w:ascii="Arial" w:hAnsi="Arial" w:cs="Arial"/>
                <w:sz w:val="16"/>
                <w:szCs w:val="16"/>
              </w:rPr>
              <w:t>-</w:t>
            </w:r>
          </w:p>
        </w:tc>
        <w:tc>
          <w:tcPr>
            <w:tcW w:w="1361" w:type="dxa"/>
          </w:tcPr>
          <w:p w:rsidR="00CF4A52" w:rsidRDefault="00CF4A52" w:rsidP="00457873">
            <w:pPr>
              <w:rPr>
                <w:rFonts w:ascii="Arial" w:hAnsi="Arial" w:cs="Arial"/>
                <w:sz w:val="16"/>
                <w:szCs w:val="16"/>
              </w:rPr>
            </w:pPr>
            <w:r>
              <w:rPr>
                <w:rFonts w:ascii="Arial" w:hAnsi="Arial" w:cs="Arial"/>
                <w:sz w:val="16"/>
                <w:szCs w:val="16"/>
              </w:rPr>
              <w:t>100 ul x 2</w:t>
            </w:r>
          </w:p>
        </w:tc>
        <w:tc>
          <w:tcPr>
            <w:tcW w:w="1562" w:type="dxa"/>
          </w:tcPr>
          <w:p w:rsidR="00CF4A52" w:rsidRDefault="00CF4A52" w:rsidP="00457873">
            <w:pPr>
              <w:rPr>
                <w:rFonts w:ascii="Arial" w:hAnsi="Arial" w:cs="Arial"/>
                <w:sz w:val="16"/>
                <w:szCs w:val="16"/>
              </w:rPr>
            </w:pPr>
            <w:r>
              <w:rPr>
                <w:rFonts w:ascii="Arial" w:hAnsi="Arial" w:cs="Arial"/>
                <w:sz w:val="16"/>
                <w:szCs w:val="16"/>
              </w:rPr>
              <w:t>Apoptosis</w:t>
            </w:r>
          </w:p>
        </w:tc>
        <w:tc>
          <w:tcPr>
            <w:tcW w:w="1240" w:type="dxa"/>
          </w:tcPr>
          <w:p w:rsidR="00CF4A52" w:rsidRDefault="00CF4A52" w:rsidP="00457873">
            <w:pPr>
              <w:rPr>
                <w:rFonts w:ascii="Arial" w:hAnsi="Arial" w:cs="Arial"/>
                <w:sz w:val="16"/>
                <w:szCs w:val="16"/>
              </w:rPr>
            </w:pPr>
            <w:r>
              <w:rPr>
                <w:rFonts w:ascii="Arial" w:hAnsi="Arial" w:cs="Arial"/>
                <w:sz w:val="16"/>
                <w:szCs w:val="16"/>
              </w:rPr>
              <w:t>Boman, 2001</w:t>
            </w:r>
          </w:p>
          <w:p w:rsidR="00CF4A52" w:rsidRDefault="00CF4A52" w:rsidP="00457873">
            <w:pPr>
              <w:rPr>
                <w:rFonts w:ascii="Arial" w:hAnsi="Arial" w:cs="Arial"/>
                <w:sz w:val="16"/>
                <w:szCs w:val="16"/>
              </w:rPr>
            </w:pPr>
            <w:r>
              <w:rPr>
                <w:rFonts w:ascii="Arial" w:hAnsi="Arial" w:cs="Arial"/>
                <w:sz w:val="16"/>
                <w:szCs w:val="16"/>
              </w:rPr>
              <w:t>Payne, 2004</w:t>
            </w:r>
          </w:p>
        </w:tc>
      </w:tr>
      <w:tr w:rsidR="00CF4A52" w:rsidTr="00457873">
        <w:tc>
          <w:tcPr>
            <w:tcW w:w="1942" w:type="dxa"/>
          </w:tcPr>
          <w:p w:rsidR="00CF4A52" w:rsidRDefault="00CF4A52" w:rsidP="00457873">
            <w:pPr>
              <w:rPr>
                <w:rFonts w:ascii="Arial" w:hAnsi="Arial" w:cs="Arial"/>
                <w:sz w:val="16"/>
                <w:szCs w:val="16"/>
              </w:rPr>
            </w:pPr>
            <w:r>
              <w:rPr>
                <w:rFonts w:ascii="Arial" w:hAnsi="Arial" w:cs="Arial"/>
                <w:sz w:val="16"/>
                <w:szCs w:val="16"/>
              </w:rPr>
              <w:t>Urinary Bladder Cancer (UBC) (CK8 and CK18)</w:t>
            </w:r>
          </w:p>
        </w:tc>
        <w:tc>
          <w:tcPr>
            <w:tcW w:w="1097" w:type="dxa"/>
          </w:tcPr>
          <w:p w:rsidR="00CF4A52" w:rsidRDefault="00CF4A52" w:rsidP="00457873">
            <w:pPr>
              <w:rPr>
                <w:rFonts w:ascii="Arial" w:hAnsi="Arial" w:cs="Arial"/>
                <w:sz w:val="16"/>
                <w:szCs w:val="16"/>
              </w:rPr>
            </w:pPr>
            <w:r>
              <w:rPr>
                <w:rFonts w:ascii="Arial" w:hAnsi="Arial" w:cs="Arial"/>
                <w:sz w:val="16"/>
                <w:szCs w:val="16"/>
              </w:rPr>
              <w:t xml:space="preserve">IDL </w:t>
            </w:r>
          </w:p>
        </w:tc>
        <w:tc>
          <w:tcPr>
            <w:tcW w:w="919" w:type="dxa"/>
          </w:tcPr>
          <w:p w:rsidR="00CF4A52" w:rsidRDefault="00CF4A52" w:rsidP="00457873">
            <w:pPr>
              <w:rPr>
                <w:rFonts w:ascii="Arial" w:hAnsi="Arial" w:cs="Arial"/>
                <w:sz w:val="16"/>
                <w:szCs w:val="16"/>
              </w:rPr>
            </w:pPr>
            <w:r>
              <w:rPr>
                <w:rFonts w:ascii="Arial" w:hAnsi="Arial" w:cs="Arial"/>
                <w:sz w:val="16"/>
                <w:szCs w:val="16"/>
              </w:rPr>
              <w:t>Urine</w:t>
            </w:r>
          </w:p>
        </w:tc>
        <w:tc>
          <w:tcPr>
            <w:tcW w:w="1026" w:type="dxa"/>
          </w:tcPr>
          <w:p w:rsidR="00CF4A52" w:rsidRDefault="00CF4A52" w:rsidP="00457873">
            <w:pPr>
              <w:rPr>
                <w:rFonts w:ascii="Arial" w:hAnsi="Arial" w:cs="Arial"/>
                <w:b/>
                <w:bCs/>
                <w:sz w:val="16"/>
                <w:szCs w:val="16"/>
              </w:rPr>
            </w:pPr>
            <w:r>
              <w:rPr>
                <w:rFonts w:ascii="Arial" w:hAnsi="Arial" w:cs="Arial"/>
                <w:b/>
                <w:bCs/>
                <w:sz w:val="16"/>
                <w:szCs w:val="16"/>
              </w:rPr>
              <w:t>-</w:t>
            </w:r>
          </w:p>
        </w:tc>
        <w:tc>
          <w:tcPr>
            <w:tcW w:w="1361" w:type="dxa"/>
          </w:tcPr>
          <w:p w:rsidR="00CF4A52" w:rsidRDefault="00CF4A52" w:rsidP="00457873">
            <w:pPr>
              <w:rPr>
                <w:rFonts w:ascii="Arial" w:hAnsi="Arial" w:cs="Arial"/>
                <w:b/>
                <w:bCs/>
                <w:sz w:val="16"/>
                <w:szCs w:val="16"/>
              </w:rPr>
            </w:pPr>
            <w:r>
              <w:rPr>
                <w:rFonts w:ascii="Arial" w:hAnsi="Arial" w:cs="Arial"/>
                <w:sz w:val="16"/>
                <w:szCs w:val="16"/>
              </w:rPr>
              <w:t>100 ul x 2</w:t>
            </w:r>
          </w:p>
        </w:tc>
        <w:tc>
          <w:tcPr>
            <w:tcW w:w="1562" w:type="dxa"/>
          </w:tcPr>
          <w:p w:rsidR="00CF4A52" w:rsidRDefault="00CF4A52" w:rsidP="00457873">
            <w:pPr>
              <w:rPr>
                <w:rFonts w:ascii="Arial" w:hAnsi="Arial" w:cs="Arial"/>
                <w:sz w:val="16"/>
                <w:szCs w:val="16"/>
              </w:rPr>
            </w:pPr>
            <w:r>
              <w:rPr>
                <w:rFonts w:ascii="Arial" w:hAnsi="Arial" w:cs="Arial"/>
                <w:sz w:val="16"/>
                <w:szCs w:val="16"/>
              </w:rPr>
              <w:t>Apoptosis</w:t>
            </w:r>
          </w:p>
        </w:tc>
        <w:tc>
          <w:tcPr>
            <w:tcW w:w="1240" w:type="dxa"/>
          </w:tcPr>
          <w:p w:rsidR="00CF4A52" w:rsidRDefault="00CF4A52" w:rsidP="00457873">
            <w:pPr>
              <w:rPr>
                <w:rFonts w:ascii="Arial" w:hAnsi="Arial" w:cs="Arial"/>
                <w:sz w:val="16"/>
                <w:szCs w:val="16"/>
              </w:rPr>
            </w:pPr>
            <w:r>
              <w:rPr>
                <w:rFonts w:ascii="Arial" w:hAnsi="Arial" w:cs="Arial"/>
                <w:sz w:val="16"/>
                <w:szCs w:val="16"/>
              </w:rPr>
              <w:t>Mungan, 2000</w:t>
            </w:r>
          </w:p>
        </w:tc>
      </w:tr>
      <w:tr w:rsidR="00CF4A52" w:rsidTr="00457873">
        <w:tc>
          <w:tcPr>
            <w:tcW w:w="1942" w:type="dxa"/>
          </w:tcPr>
          <w:p w:rsidR="00CF4A52" w:rsidRDefault="00CF4A52" w:rsidP="00457873">
            <w:pPr>
              <w:rPr>
                <w:rFonts w:ascii="Arial" w:hAnsi="Arial" w:cs="Arial"/>
                <w:sz w:val="16"/>
                <w:szCs w:val="16"/>
              </w:rPr>
            </w:pPr>
            <w:r>
              <w:rPr>
                <w:rFonts w:ascii="Arial" w:hAnsi="Arial" w:cs="Arial"/>
                <w:sz w:val="16"/>
                <w:szCs w:val="16"/>
              </w:rPr>
              <w:t xml:space="preserve">#Vascular endothelial growth factor (VEGF) </w:t>
            </w:r>
          </w:p>
        </w:tc>
        <w:tc>
          <w:tcPr>
            <w:tcW w:w="1097" w:type="dxa"/>
          </w:tcPr>
          <w:p w:rsidR="00CF4A52" w:rsidRDefault="00CF4A52" w:rsidP="00457873">
            <w:pPr>
              <w:rPr>
                <w:rFonts w:ascii="Arial" w:hAnsi="Arial" w:cs="Arial"/>
                <w:sz w:val="16"/>
                <w:szCs w:val="16"/>
              </w:rPr>
            </w:pPr>
            <w:r>
              <w:rPr>
                <w:rFonts w:ascii="Arial" w:hAnsi="Arial" w:cs="Arial"/>
                <w:sz w:val="16"/>
                <w:szCs w:val="16"/>
              </w:rPr>
              <w:t>Randox Biochip</w:t>
            </w:r>
          </w:p>
        </w:tc>
        <w:tc>
          <w:tcPr>
            <w:tcW w:w="919" w:type="dxa"/>
          </w:tcPr>
          <w:p w:rsidR="00CF4A52" w:rsidRDefault="00CF4A52" w:rsidP="00457873">
            <w:pPr>
              <w:rPr>
                <w:rFonts w:ascii="Arial" w:hAnsi="Arial" w:cs="Arial"/>
                <w:sz w:val="16"/>
                <w:szCs w:val="16"/>
              </w:rPr>
            </w:pPr>
            <w:r>
              <w:rPr>
                <w:rFonts w:ascii="Arial" w:hAnsi="Arial" w:cs="Arial"/>
                <w:sz w:val="16"/>
                <w:szCs w:val="16"/>
              </w:rPr>
              <w:t>Urine</w:t>
            </w:r>
          </w:p>
        </w:tc>
        <w:tc>
          <w:tcPr>
            <w:tcW w:w="1026" w:type="dxa"/>
          </w:tcPr>
          <w:p w:rsidR="00CF4A52" w:rsidRDefault="00CF4A52" w:rsidP="00457873">
            <w:pPr>
              <w:rPr>
                <w:rFonts w:ascii="Arial" w:hAnsi="Arial" w:cs="Arial"/>
                <w:sz w:val="16"/>
                <w:szCs w:val="16"/>
              </w:rPr>
            </w:pPr>
            <w:r>
              <w:rPr>
                <w:rFonts w:ascii="Arial" w:hAnsi="Arial" w:cs="Arial"/>
                <w:sz w:val="16"/>
                <w:szCs w:val="16"/>
              </w:rPr>
              <w:t>Cytokine I panel</w:t>
            </w:r>
          </w:p>
        </w:tc>
        <w:tc>
          <w:tcPr>
            <w:tcW w:w="1361" w:type="dxa"/>
          </w:tcPr>
          <w:p w:rsidR="00CF4A52" w:rsidRDefault="00CF4A52" w:rsidP="00457873">
            <w:pPr>
              <w:rPr>
                <w:rFonts w:ascii="Arial" w:hAnsi="Arial" w:cs="Arial"/>
                <w:color w:val="000000"/>
                <w:sz w:val="16"/>
                <w:szCs w:val="16"/>
              </w:rPr>
            </w:pPr>
            <w:r>
              <w:rPr>
                <w:rFonts w:ascii="Arial" w:hAnsi="Arial" w:cs="Arial"/>
                <w:color w:val="000000"/>
                <w:sz w:val="16"/>
                <w:szCs w:val="16"/>
              </w:rPr>
              <w:t>-</w:t>
            </w:r>
          </w:p>
        </w:tc>
        <w:tc>
          <w:tcPr>
            <w:tcW w:w="1562" w:type="dxa"/>
          </w:tcPr>
          <w:p w:rsidR="00CF4A52" w:rsidRDefault="00CF4A52" w:rsidP="00457873">
            <w:pPr>
              <w:rPr>
                <w:rFonts w:ascii="Arial" w:hAnsi="Arial" w:cs="Arial"/>
                <w:sz w:val="16"/>
                <w:szCs w:val="16"/>
              </w:rPr>
            </w:pPr>
            <w:r>
              <w:rPr>
                <w:rFonts w:ascii="Arial" w:hAnsi="Arial" w:cs="Arial"/>
                <w:sz w:val="16"/>
                <w:szCs w:val="16"/>
              </w:rPr>
              <w:t>Angiogenesis</w:t>
            </w:r>
          </w:p>
        </w:tc>
        <w:tc>
          <w:tcPr>
            <w:tcW w:w="1240" w:type="dxa"/>
          </w:tcPr>
          <w:p w:rsidR="00CF4A52" w:rsidRDefault="00CF4A52" w:rsidP="00457873">
            <w:pPr>
              <w:rPr>
                <w:rFonts w:ascii="Arial" w:hAnsi="Arial" w:cs="Arial"/>
                <w:sz w:val="16"/>
                <w:szCs w:val="16"/>
              </w:rPr>
            </w:pPr>
            <w:r>
              <w:rPr>
                <w:rFonts w:ascii="Arial" w:hAnsi="Arial" w:cs="Arial"/>
                <w:color w:val="000000"/>
                <w:sz w:val="16"/>
                <w:szCs w:val="16"/>
              </w:rPr>
              <w:t>Crew, 1999</w:t>
            </w:r>
          </w:p>
        </w:tc>
      </w:tr>
      <w:tr w:rsidR="00CF4A52" w:rsidTr="00457873">
        <w:tc>
          <w:tcPr>
            <w:tcW w:w="1942" w:type="dxa"/>
          </w:tcPr>
          <w:p w:rsidR="00CF4A52" w:rsidRDefault="00CF4A52" w:rsidP="00457873">
            <w:pPr>
              <w:rPr>
                <w:rFonts w:ascii="Arial" w:hAnsi="Arial" w:cs="Arial"/>
                <w:sz w:val="16"/>
                <w:szCs w:val="16"/>
              </w:rPr>
            </w:pPr>
          </w:p>
        </w:tc>
        <w:tc>
          <w:tcPr>
            <w:tcW w:w="1097" w:type="dxa"/>
          </w:tcPr>
          <w:p w:rsidR="00CF4A52" w:rsidRDefault="00CF4A52" w:rsidP="00457873">
            <w:pPr>
              <w:rPr>
                <w:rFonts w:ascii="Arial" w:hAnsi="Arial" w:cs="Arial"/>
                <w:sz w:val="16"/>
                <w:szCs w:val="16"/>
              </w:rPr>
            </w:pPr>
          </w:p>
        </w:tc>
        <w:tc>
          <w:tcPr>
            <w:tcW w:w="919" w:type="dxa"/>
          </w:tcPr>
          <w:p w:rsidR="00CF4A52" w:rsidRDefault="00CF4A52" w:rsidP="00457873">
            <w:pPr>
              <w:rPr>
                <w:rFonts w:ascii="Arial" w:hAnsi="Arial" w:cs="Arial"/>
                <w:sz w:val="16"/>
                <w:szCs w:val="16"/>
              </w:rPr>
            </w:pPr>
          </w:p>
        </w:tc>
        <w:tc>
          <w:tcPr>
            <w:tcW w:w="1026" w:type="dxa"/>
          </w:tcPr>
          <w:p w:rsidR="00CF4A52" w:rsidRDefault="00CF4A52" w:rsidP="00457873">
            <w:pPr>
              <w:rPr>
                <w:rFonts w:ascii="Arial" w:hAnsi="Arial" w:cs="Arial"/>
                <w:sz w:val="16"/>
                <w:szCs w:val="16"/>
              </w:rPr>
            </w:pPr>
          </w:p>
        </w:tc>
        <w:tc>
          <w:tcPr>
            <w:tcW w:w="1361" w:type="dxa"/>
          </w:tcPr>
          <w:p w:rsidR="00CF4A52" w:rsidRDefault="00CF4A52" w:rsidP="00457873">
            <w:pPr>
              <w:rPr>
                <w:rFonts w:ascii="Arial" w:hAnsi="Arial" w:cs="Arial"/>
                <w:color w:val="000000"/>
                <w:sz w:val="16"/>
                <w:szCs w:val="16"/>
              </w:rPr>
            </w:pPr>
          </w:p>
        </w:tc>
        <w:tc>
          <w:tcPr>
            <w:tcW w:w="1562" w:type="dxa"/>
          </w:tcPr>
          <w:p w:rsidR="00CF4A52" w:rsidRDefault="00CF4A52" w:rsidP="00457873">
            <w:pPr>
              <w:rPr>
                <w:rFonts w:ascii="Arial" w:hAnsi="Arial" w:cs="Arial"/>
                <w:sz w:val="16"/>
                <w:szCs w:val="16"/>
              </w:rPr>
            </w:pPr>
          </w:p>
        </w:tc>
        <w:tc>
          <w:tcPr>
            <w:tcW w:w="1240" w:type="dxa"/>
          </w:tcPr>
          <w:p w:rsidR="00CF4A52" w:rsidRDefault="00CF4A52" w:rsidP="00457873">
            <w:pPr>
              <w:rPr>
                <w:rFonts w:ascii="Arial" w:hAnsi="Arial" w:cs="Arial"/>
                <w:color w:val="000000"/>
                <w:sz w:val="16"/>
                <w:szCs w:val="16"/>
              </w:rPr>
            </w:pPr>
          </w:p>
        </w:tc>
      </w:tr>
    </w:tbl>
    <w:p w:rsidR="00785D6B" w:rsidRDefault="00785D6B" w:rsidP="00785D6B"/>
    <w:p w:rsidR="00785D6B" w:rsidRDefault="00785D6B" w:rsidP="004B3B45">
      <w:pPr>
        <w:autoSpaceDE w:val="0"/>
        <w:autoSpaceDN w:val="0"/>
        <w:adjustRightInd w:val="0"/>
        <w:spacing w:line="360" w:lineRule="auto"/>
        <w:jc w:val="both"/>
        <w:rPr>
          <w:rFonts w:ascii="Calibri" w:hAnsi="Calibri"/>
          <w:b/>
        </w:rPr>
      </w:pPr>
    </w:p>
    <w:p w:rsidR="00785D6B" w:rsidRDefault="00785D6B" w:rsidP="004B3B45">
      <w:pPr>
        <w:autoSpaceDE w:val="0"/>
        <w:autoSpaceDN w:val="0"/>
        <w:adjustRightInd w:val="0"/>
        <w:spacing w:line="360" w:lineRule="auto"/>
        <w:jc w:val="both"/>
        <w:rPr>
          <w:rFonts w:ascii="Calibri" w:hAnsi="Calibri"/>
          <w:b/>
        </w:rPr>
      </w:pPr>
    </w:p>
    <w:p w:rsidR="004B3B45" w:rsidRPr="003127E2" w:rsidRDefault="004B3B45" w:rsidP="004B3B45">
      <w:pPr>
        <w:autoSpaceDE w:val="0"/>
        <w:autoSpaceDN w:val="0"/>
        <w:adjustRightInd w:val="0"/>
        <w:spacing w:line="360" w:lineRule="auto"/>
        <w:jc w:val="both"/>
        <w:rPr>
          <w:rFonts w:ascii="Calibri" w:hAnsi="Calibri"/>
          <w:b/>
          <w:color w:val="FF0000"/>
        </w:rPr>
      </w:pPr>
      <w:r w:rsidRPr="00832C9B">
        <w:rPr>
          <w:rFonts w:ascii="Calibri" w:hAnsi="Calibri"/>
          <w:b/>
        </w:rPr>
        <w:t xml:space="preserve">Table </w:t>
      </w:r>
      <w:r>
        <w:rPr>
          <w:rFonts w:ascii="Calibri" w:hAnsi="Calibri"/>
          <w:b/>
        </w:rPr>
        <w:t>3</w:t>
      </w:r>
      <w:r w:rsidRPr="00832C9B">
        <w:rPr>
          <w:rFonts w:ascii="Calibri" w:hAnsi="Calibri"/>
          <w:b/>
        </w:rPr>
        <w:t xml:space="preserve">: Biomarker panel </w:t>
      </w:r>
    </w:p>
    <w:p w:rsidR="004B3B45" w:rsidRPr="00094E71" w:rsidRDefault="004B3B45" w:rsidP="00D81F59">
      <w:pPr>
        <w:jc w:val="both"/>
        <w:rPr>
          <w:rFonts w:ascii="Calibri" w:hAnsi="Calibri"/>
          <w:sz w:val="18"/>
          <w:szCs w:val="18"/>
        </w:rPr>
      </w:pPr>
      <w:r w:rsidRPr="00094E71">
        <w:rPr>
          <w:rFonts w:ascii="Calibri" w:hAnsi="Calibri"/>
          <w:sz w:val="18"/>
          <w:szCs w:val="18"/>
        </w:rPr>
        <w:t>For this study we have selected biomarkers on the basis of their performance in the pilot study, current scientific evidence of their involvement in pathways associated with bladder carcinogenesis</w:t>
      </w:r>
      <w:r w:rsidRPr="00094E71">
        <w:rPr>
          <w:rFonts w:ascii="Calibri" w:hAnsi="Calibri"/>
          <w:sz w:val="18"/>
          <w:szCs w:val="18"/>
          <w:vertAlign w:val="superscript"/>
        </w:rPr>
        <w:t xml:space="preserve"> </w:t>
      </w:r>
      <w:r w:rsidRPr="00094E71">
        <w:rPr>
          <w:rFonts w:ascii="Calibri" w:hAnsi="Calibri"/>
          <w:sz w:val="18"/>
          <w:szCs w:val="18"/>
        </w:rPr>
        <w:t>or of their discovery in recent proteomic screening.</w:t>
      </w:r>
      <w:r w:rsidR="007B3706">
        <w:rPr>
          <w:rFonts w:ascii="Calibri" w:hAnsi="Calibri"/>
          <w:sz w:val="18"/>
          <w:szCs w:val="18"/>
        </w:rPr>
        <w:t xml:space="preserve">  </w:t>
      </w:r>
      <w:r w:rsidR="009B4AC2">
        <w:rPr>
          <w:rFonts w:ascii="Calibri" w:hAnsi="Calibri"/>
          <w:sz w:val="18"/>
          <w:szCs w:val="18"/>
        </w:rPr>
        <w:t xml:space="preserve">Further </w:t>
      </w:r>
      <w:r w:rsidR="007B3706">
        <w:rPr>
          <w:rFonts w:ascii="Calibri" w:hAnsi="Calibri"/>
          <w:sz w:val="18"/>
          <w:szCs w:val="18"/>
        </w:rPr>
        <w:t>biomarkers will be added, as appropriate</w:t>
      </w:r>
      <w:r w:rsidR="009852BC">
        <w:rPr>
          <w:rFonts w:ascii="Calibri" w:hAnsi="Calibri"/>
          <w:sz w:val="18"/>
          <w:szCs w:val="18"/>
        </w:rPr>
        <w:t xml:space="preserve">. </w:t>
      </w:r>
      <w:r w:rsidR="009B4AC2">
        <w:rPr>
          <w:rFonts w:ascii="Calibri" w:hAnsi="Calibri"/>
          <w:sz w:val="18"/>
          <w:szCs w:val="18"/>
        </w:rPr>
        <w:t xml:space="preserve"> In addition, osmolarity, protein, </w:t>
      </w:r>
      <w:r w:rsidR="0022055C">
        <w:rPr>
          <w:rFonts w:asciiTheme="minorHAnsi" w:hAnsiTheme="minorHAnsi"/>
          <w:sz w:val="18"/>
          <w:szCs w:val="18"/>
        </w:rPr>
        <w:t xml:space="preserve">e </w:t>
      </w:r>
      <w:r w:rsidR="00D446A9" w:rsidRPr="00D446A9">
        <w:rPr>
          <w:rFonts w:asciiTheme="minorHAnsi" w:hAnsiTheme="minorHAnsi"/>
          <w:sz w:val="18"/>
          <w:szCs w:val="18"/>
        </w:rPr>
        <w:t>creatinine</w:t>
      </w:r>
      <w:r w:rsidR="0022055C">
        <w:rPr>
          <w:rFonts w:asciiTheme="minorHAnsi" w:hAnsiTheme="minorHAnsi"/>
          <w:sz w:val="18"/>
          <w:szCs w:val="18"/>
        </w:rPr>
        <w:t xml:space="preserve">, </w:t>
      </w:r>
      <w:r w:rsidR="00CF4A52">
        <w:rPr>
          <w:rFonts w:asciiTheme="minorHAnsi" w:hAnsiTheme="minorHAnsi"/>
          <w:sz w:val="18"/>
          <w:szCs w:val="18"/>
        </w:rPr>
        <w:t xml:space="preserve"> and</w:t>
      </w:r>
      <w:r w:rsidR="00D446A9" w:rsidRPr="00D446A9">
        <w:rPr>
          <w:rFonts w:asciiTheme="minorHAnsi" w:hAnsiTheme="minorHAnsi"/>
          <w:sz w:val="18"/>
          <w:szCs w:val="18"/>
        </w:rPr>
        <w:t xml:space="preserve"> </w:t>
      </w:r>
      <w:r w:rsidR="00CF4A52">
        <w:rPr>
          <w:rFonts w:asciiTheme="minorHAnsi" w:hAnsiTheme="minorHAnsi"/>
          <w:sz w:val="18"/>
          <w:szCs w:val="18"/>
        </w:rPr>
        <w:t>micro-</w:t>
      </w:r>
      <w:r w:rsidR="00D446A9" w:rsidRPr="00D446A9">
        <w:rPr>
          <w:rFonts w:asciiTheme="minorHAnsi" w:hAnsiTheme="minorHAnsi"/>
          <w:sz w:val="18"/>
          <w:szCs w:val="18"/>
        </w:rPr>
        <w:t>album</w:t>
      </w:r>
      <w:r w:rsidR="00CF4A52">
        <w:rPr>
          <w:rFonts w:asciiTheme="minorHAnsi" w:hAnsiTheme="minorHAnsi"/>
          <w:sz w:val="18"/>
          <w:szCs w:val="18"/>
        </w:rPr>
        <w:t xml:space="preserve">uria </w:t>
      </w:r>
      <w:r w:rsidR="00781FE0">
        <w:rPr>
          <w:rFonts w:asciiTheme="minorHAnsi" w:hAnsiTheme="minorHAnsi"/>
          <w:sz w:val="18"/>
          <w:szCs w:val="18"/>
        </w:rPr>
        <w:t xml:space="preserve">will be measured </w:t>
      </w:r>
      <w:r w:rsidR="00D446A9" w:rsidRPr="00D446A9">
        <w:rPr>
          <w:rFonts w:asciiTheme="minorHAnsi" w:hAnsiTheme="minorHAnsi"/>
          <w:sz w:val="18"/>
          <w:szCs w:val="18"/>
        </w:rPr>
        <w:t xml:space="preserve">in urine </w:t>
      </w:r>
      <w:r w:rsidR="00781FE0">
        <w:rPr>
          <w:rFonts w:asciiTheme="minorHAnsi" w:hAnsiTheme="minorHAnsi"/>
          <w:sz w:val="18"/>
          <w:szCs w:val="18"/>
        </w:rPr>
        <w:t>from</w:t>
      </w:r>
      <w:r w:rsidR="00D446A9" w:rsidRPr="00D446A9">
        <w:rPr>
          <w:rFonts w:asciiTheme="minorHAnsi" w:hAnsiTheme="minorHAnsi"/>
          <w:sz w:val="18"/>
          <w:szCs w:val="18"/>
        </w:rPr>
        <w:t>all patients</w:t>
      </w:r>
      <w:r w:rsidR="00781FE0">
        <w:rPr>
          <w:rFonts w:asciiTheme="minorHAnsi" w:hAnsiTheme="minorHAnsi"/>
          <w:sz w:val="18"/>
          <w:szCs w:val="18"/>
        </w:rPr>
        <w:t xml:space="preserve">.  </w:t>
      </w:r>
      <w:r w:rsidR="009306A0">
        <w:rPr>
          <w:rFonts w:asciiTheme="minorHAnsi" w:hAnsiTheme="minorHAnsi"/>
          <w:sz w:val="18"/>
          <w:szCs w:val="18"/>
        </w:rPr>
        <w:t>Micro-</w:t>
      </w:r>
      <w:r w:rsidR="009306A0" w:rsidRPr="00D446A9">
        <w:rPr>
          <w:rFonts w:asciiTheme="minorHAnsi" w:hAnsiTheme="minorHAnsi"/>
          <w:sz w:val="18"/>
          <w:szCs w:val="18"/>
        </w:rPr>
        <w:t>album</w:t>
      </w:r>
      <w:r w:rsidR="009306A0">
        <w:rPr>
          <w:rFonts w:asciiTheme="minorHAnsi" w:hAnsiTheme="minorHAnsi"/>
          <w:sz w:val="18"/>
          <w:szCs w:val="18"/>
        </w:rPr>
        <w:t xml:space="preserve">uria is a marker of renal disease.  </w:t>
      </w:r>
      <w:r w:rsidR="00781FE0">
        <w:rPr>
          <w:rFonts w:asciiTheme="minorHAnsi" w:hAnsiTheme="minorHAnsi"/>
          <w:sz w:val="18"/>
          <w:szCs w:val="18"/>
        </w:rPr>
        <w:t>PSA is included</w:t>
      </w:r>
      <w:r w:rsidR="009306A0">
        <w:rPr>
          <w:rFonts w:asciiTheme="minorHAnsi" w:hAnsiTheme="minorHAnsi"/>
          <w:sz w:val="18"/>
          <w:szCs w:val="18"/>
        </w:rPr>
        <w:t xml:space="preserve"> in the panel</w:t>
      </w:r>
      <w:r w:rsidR="00781FE0">
        <w:rPr>
          <w:rFonts w:asciiTheme="minorHAnsi" w:hAnsiTheme="minorHAnsi"/>
          <w:sz w:val="18"/>
          <w:szCs w:val="18"/>
        </w:rPr>
        <w:t xml:space="preserve"> to identif</w:t>
      </w:r>
      <w:r w:rsidR="009306A0">
        <w:rPr>
          <w:rFonts w:asciiTheme="minorHAnsi" w:hAnsiTheme="minorHAnsi"/>
          <w:sz w:val="18"/>
          <w:szCs w:val="18"/>
        </w:rPr>
        <w:t>y</w:t>
      </w:r>
      <w:r w:rsidR="00781FE0">
        <w:rPr>
          <w:rFonts w:asciiTheme="minorHAnsi" w:hAnsiTheme="minorHAnsi"/>
          <w:sz w:val="18"/>
          <w:szCs w:val="18"/>
        </w:rPr>
        <w:t xml:space="preserve"> patients with benign prostate enlargement or prostate cancer and CEA is a useful biomarker of both bladder cancer and smoking. If patients have </w:t>
      </w:r>
      <w:r w:rsidR="00692517">
        <w:rPr>
          <w:rFonts w:asciiTheme="minorHAnsi" w:hAnsiTheme="minorHAnsi"/>
          <w:sz w:val="18"/>
          <w:szCs w:val="18"/>
        </w:rPr>
        <w:t xml:space="preserve">abnormal levels of microalbuminuria, PSA or CEA a letter will be send to their urology consultant advising him/her of the levels measured by Randox </w:t>
      </w:r>
      <w:r w:rsidR="006330D8">
        <w:rPr>
          <w:rFonts w:asciiTheme="minorHAnsi" w:hAnsiTheme="minorHAnsi"/>
          <w:sz w:val="18"/>
          <w:szCs w:val="18"/>
        </w:rPr>
        <w:t xml:space="preserve">Laboratories </w:t>
      </w:r>
      <w:r w:rsidR="00692517">
        <w:rPr>
          <w:rFonts w:asciiTheme="minorHAnsi" w:hAnsiTheme="minorHAnsi"/>
          <w:sz w:val="18"/>
          <w:szCs w:val="18"/>
        </w:rPr>
        <w:t xml:space="preserve">and that these biomarkers should be re-assessed. </w:t>
      </w:r>
      <w:r w:rsidR="00B26772">
        <w:rPr>
          <w:rFonts w:asciiTheme="minorHAnsi" w:hAnsiTheme="minorHAnsi"/>
          <w:sz w:val="18"/>
          <w:szCs w:val="18"/>
        </w:rPr>
        <w:t xml:space="preserve">This </w:t>
      </w:r>
      <w:r w:rsidR="00692517">
        <w:rPr>
          <w:rFonts w:asciiTheme="minorHAnsi" w:hAnsiTheme="minorHAnsi"/>
          <w:sz w:val="18"/>
          <w:szCs w:val="18"/>
        </w:rPr>
        <w:t>may</w:t>
      </w:r>
      <w:r w:rsidR="00B26772">
        <w:rPr>
          <w:rFonts w:asciiTheme="minorHAnsi" w:hAnsiTheme="minorHAnsi"/>
          <w:sz w:val="18"/>
          <w:szCs w:val="18"/>
        </w:rPr>
        <w:t xml:space="preserve"> improve the accuracy of the final diagnosis for these patients</w:t>
      </w:r>
      <w:r w:rsidR="00D446A9" w:rsidRPr="00D446A9">
        <w:rPr>
          <w:rFonts w:asciiTheme="minorHAnsi" w:hAnsiTheme="minorHAnsi"/>
          <w:sz w:val="18"/>
          <w:szCs w:val="18"/>
        </w:rPr>
        <w:t>.</w:t>
      </w:r>
      <w:r w:rsidR="00D446A9" w:rsidRPr="00D446A9">
        <w:rPr>
          <w:sz w:val="18"/>
          <w:szCs w:val="18"/>
        </w:rPr>
        <w:t xml:space="preserve"> </w:t>
      </w:r>
      <w:r w:rsidR="005E4A5C" w:rsidRPr="005E4A5C">
        <w:rPr>
          <w:rFonts w:asciiTheme="minorHAnsi" w:hAnsiTheme="minorHAnsi"/>
          <w:sz w:val="18"/>
          <w:szCs w:val="18"/>
        </w:rPr>
        <w:t>The accuracy of final diagnosis is very critical to our interpre</w:t>
      </w:r>
      <w:r w:rsidR="00405D34">
        <w:rPr>
          <w:rFonts w:asciiTheme="minorHAnsi" w:hAnsiTheme="minorHAnsi"/>
          <w:sz w:val="18"/>
          <w:szCs w:val="18"/>
        </w:rPr>
        <w:t>t</w:t>
      </w:r>
      <w:r w:rsidR="005E4A5C" w:rsidRPr="005E4A5C">
        <w:rPr>
          <w:rFonts w:asciiTheme="minorHAnsi" w:hAnsiTheme="minorHAnsi"/>
          <w:sz w:val="18"/>
          <w:szCs w:val="18"/>
        </w:rPr>
        <w:t>at</w:t>
      </w:r>
      <w:r w:rsidR="00405D34">
        <w:rPr>
          <w:rFonts w:asciiTheme="minorHAnsi" w:hAnsiTheme="minorHAnsi"/>
          <w:sz w:val="18"/>
          <w:szCs w:val="18"/>
        </w:rPr>
        <w:t>ion</w:t>
      </w:r>
      <w:r w:rsidR="005E4A5C" w:rsidRPr="005E4A5C">
        <w:rPr>
          <w:rFonts w:asciiTheme="minorHAnsi" w:hAnsiTheme="minorHAnsi"/>
          <w:sz w:val="18"/>
          <w:szCs w:val="18"/>
        </w:rPr>
        <w:t xml:space="preserve"> of the accuracies of diagnostic classifiers. </w:t>
      </w:r>
      <w:r w:rsidR="00CF4A52">
        <w:rPr>
          <w:rFonts w:ascii="Calibri" w:hAnsi="Calibri"/>
          <w:sz w:val="18"/>
          <w:szCs w:val="18"/>
        </w:rPr>
        <w:t>F</w:t>
      </w:r>
      <w:r w:rsidRPr="00094E71">
        <w:rPr>
          <w:rFonts w:ascii="Calibri" w:hAnsi="Calibri"/>
          <w:sz w:val="18"/>
          <w:szCs w:val="18"/>
        </w:rPr>
        <w:t xml:space="preserve">ollowing </w:t>
      </w:r>
      <w:r w:rsidR="00241801">
        <w:rPr>
          <w:rFonts w:ascii="Calibri" w:hAnsi="Calibri"/>
          <w:sz w:val="18"/>
          <w:szCs w:val="18"/>
        </w:rPr>
        <w:t xml:space="preserve">analyses of the Quality Control </w:t>
      </w:r>
      <w:r w:rsidRPr="00094E71">
        <w:rPr>
          <w:rFonts w:ascii="Calibri" w:hAnsi="Calibri"/>
          <w:sz w:val="18"/>
          <w:szCs w:val="18"/>
        </w:rPr>
        <w:t>experiments</w:t>
      </w:r>
      <w:r w:rsidR="00CF4A52">
        <w:rPr>
          <w:rFonts w:ascii="Calibri" w:hAnsi="Calibri"/>
          <w:sz w:val="18"/>
          <w:szCs w:val="18"/>
        </w:rPr>
        <w:t>,</w:t>
      </w:r>
      <w:r w:rsidRPr="00094E71">
        <w:rPr>
          <w:rFonts w:ascii="Calibri" w:hAnsi="Calibri"/>
          <w:sz w:val="18"/>
          <w:szCs w:val="18"/>
        </w:rPr>
        <w:t xml:space="preserve"> some biomarkers </w:t>
      </w:r>
      <w:r w:rsidR="00CF4A52">
        <w:rPr>
          <w:rFonts w:ascii="Calibri" w:hAnsi="Calibri"/>
          <w:sz w:val="18"/>
          <w:szCs w:val="18"/>
        </w:rPr>
        <w:t xml:space="preserve">were </w:t>
      </w:r>
      <w:r w:rsidRPr="00094E71">
        <w:rPr>
          <w:rFonts w:ascii="Calibri" w:hAnsi="Calibri"/>
          <w:sz w:val="18"/>
          <w:szCs w:val="18"/>
        </w:rPr>
        <w:t xml:space="preserve">not  </w:t>
      </w:r>
      <w:r w:rsidR="00405D34">
        <w:rPr>
          <w:rFonts w:ascii="Calibri" w:hAnsi="Calibri"/>
          <w:sz w:val="18"/>
          <w:szCs w:val="18"/>
        </w:rPr>
        <w:t>informative</w:t>
      </w:r>
      <w:r w:rsidR="00CF4A52">
        <w:rPr>
          <w:rFonts w:ascii="Calibri" w:hAnsi="Calibri"/>
          <w:sz w:val="18"/>
          <w:szCs w:val="18"/>
        </w:rPr>
        <w:t xml:space="preserve"> and </w:t>
      </w:r>
      <w:r w:rsidR="00405D34">
        <w:rPr>
          <w:rFonts w:ascii="Calibri" w:hAnsi="Calibri"/>
          <w:sz w:val="18"/>
          <w:szCs w:val="18"/>
        </w:rPr>
        <w:t xml:space="preserve">these biomarkers </w:t>
      </w:r>
      <w:r w:rsidR="006330D8">
        <w:rPr>
          <w:rFonts w:ascii="Calibri" w:hAnsi="Calibri"/>
          <w:sz w:val="18"/>
          <w:szCs w:val="18"/>
        </w:rPr>
        <w:t xml:space="preserve">have </w:t>
      </w:r>
      <w:r w:rsidR="00CF4A52">
        <w:rPr>
          <w:rFonts w:ascii="Calibri" w:hAnsi="Calibri"/>
          <w:sz w:val="18"/>
          <w:szCs w:val="18"/>
        </w:rPr>
        <w:t xml:space="preserve">therefore </w:t>
      </w:r>
      <w:r w:rsidR="006330D8">
        <w:rPr>
          <w:rFonts w:ascii="Calibri" w:hAnsi="Calibri"/>
          <w:sz w:val="18"/>
          <w:szCs w:val="18"/>
        </w:rPr>
        <w:t xml:space="preserve">been </w:t>
      </w:r>
      <w:r w:rsidR="00CF4A52">
        <w:rPr>
          <w:rFonts w:ascii="Calibri" w:hAnsi="Calibri"/>
          <w:sz w:val="18"/>
          <w:szCs w:val="18"/>
        </w:rPr>
        <w:t>excluded.</w:t>
      </w:r>
      <w:r w:rsidRPr="00094E71">
        <w:rPr>
          <w:rFonts w:ascii="Calibri" w:hAnsi="Calibri"/>
          <w:sz w:val="18"/>
          <w:szCs w:val="18"/>
        </w:rPr>
        <w:t xml:space="preserve">.  </w:t>
      </w:r>
    </w:p>
    <w:p w:rsidR="004B3B45" w:rsidRPr="00094E71" w:rsidRDefault="004B3B45" w:rsidP="00D81F59">
      <w:pPr>
        <w:jc w:val="both"/>
        <w:rPr>
          <w:rFonts w:ascii="Calibri" w:hAnsi="Calibri"/>
          <w:sz w:val="18"/>
          <w:szCs w:val="18"/>
        </w:rPr>
      </w:pPr>
      <w:r w:rsidRPr="00094E71">
        <w:rPr>
          <w:rFonts w:ascii="Calibri" w:hAnsi="Calibri"/>
          <w:sz w:val="18"/>
          <w:szCs w:val="18"/>
        </w:rPr>
        <w:t xml:space="preserve">We will assess biomarkers in urine or serum as indicated.  </w:t>
      </w:r>
      <w:r w:rsidR="00535E69">
        <w:rPr>
          <w:rFonts w:ascii="Calibri" w:hAnsi="Calibri"/>
          <w:sz w:val="18"/>
          <w:szCs w:val="18"/>
        </w:rPr>
        <w:t xml:space="preserve">Volumes of urine and serum </w:t>
      </w:r>
      <w:r w:rsidR="00525020">
        <w:rPr>
          <w:rFonts w:ascii="Calibri" w:hAnsi="Calibri"/>
          <w:sz w:val="18"/>
          <w:szCs w:val="18"/>
        </w:rPr>
        <w:t xml:space="preserve">that will be </w:t>
      </w:r>
      <w:r w:rsidR="00566A16">
        <w:rPr>
          <w:rFonts w:ascii="Calibri" w:hAnsi="Calibri"/>
          <w:sz w:val="18"/>
          <w:szCs w:val="18"/>
        </w:rPr>
        <w:t>required</w:t>
      </w:r>
      <w:r w:rsidR="00535E69">
        <w:rPr>
          <w:rFonts w:ascii="Calibri" w:hAnsi="Calibri"/>
          <w:sz w:val="18"/>
          <w:szCs w:val="18"/>
        </w:rPr>
        <w:t>.</w:t>
      </w:r>
    </w:p>
    <w:p w:rsidR="004B3B45" w:rsidRPr="00094E71" w:rsidRDefault="004B3B45" w:rsidP="00D81F59">
      <w:pPr>
        <w:jc w:val="both"/>
        <w:rPr>
          <w:rFonts w:ascii="Arial" w:hAnsi="Arial" w:cs="Arial"/>
          <w:sz w:val="18"/>
          <w:szCs w:val="18"/>
        </w:rPr>
      </w:pPr>
      <w:r w:rsidRPr="00094E71">
        <w:rPr>
          <w:rFonts w:ascii="Calibri" w:hAnsi="Calibri" w:cs="Arial"/>
          <w:sz w:val="18"/>
          <w:szCs w:val="18"/>
        </w:rPr>
        <w:t># 26 biomarkers were previously assessed in the pilot study (Abogunrin F et al, Cancer</w:t>
      </w:r>
      <w:r w:rsidR="006330D8">
        <w:rPr>
          <w:rFonts w:ascii="Calibri" w:hAnsi="Calibri" w:cs="Arial"/>
          <w:sz w:val="18"/>
          <w:szCs w:val="18"/>
        </w:rPr>
        <w:t xml:space="preserve"> 2012</w:t>
      </w:r>
      <w:r w:rsidRPr="00094E71">
        <w:rPr>
          <w:rFonts w:ascii="Calibri" w:hAnsi="Calibri" w:cs="Arial"/>
          <w:sz w:val="18"/>
          <w:szCs w:val="18"/>
        </w:rPr>
        <w:t xml:space="preserve">). </w:t>
      </w:r>
      <w:r w:rsidRPr="00094E71">
        <w:rPr>
          <w:rFonts w:ascii="Calibri" w:hAnsi="Calibri" w:cs="Arial"/>
          <w:sz w:val="18"/>
          <w:szCs w:val="18"/>
          <w:vertAlign w:val="superscript"/>
        </w:rPr>
        <w:t>+</w:t>
      </w:r>
      <w:r w:rsidRPr="00094E71">
        <w:rPr>
          <w:rFonts w:ascii="Calibri" w:hAnsi="Calibri" w:cs="Arial"/>
          <w:sz w:val="18"/>
          <w:szCs w:val="18"/>
        </w:rPr>
        <w:t>Either BTA TRAK or BTA STAT will be assessed</w:t>
      </w:r>
      <w:r w:rsidR="00405D34">
        <w:rPr>
          <w:rFonts w:ascii="Calibri" w:hAnsi="Calibri" w:cs="Arial"/>
          <w:sz w:val="18"/>
          <w:szCs w:val="18"/>
        </w:rPr>
        <w:t>.</w:t>
      </w:r>
      <w:r w:rsidRPr="00094E71">
        <w:rPr>
          <w:rFonts w:ascii="Arial" w:hAnsi="Arial" w:cs="Arial"/>
          <w:sz w:val="18"/>
          <w:szCs w:val="18"/>
        </w:rPr>
        <w:t xml:space="preserve"> </w:t>
      </w:r>
    </w:p>
    <w:p w:rsidR="004B3B45" w:rsidRDefault="004B3B45" w:rsidP="004B3B45">
      <w:pPr>
        <w:rPr>
          <w:rFonts w:ascii="Arial" w:hAnsi="Arial" w:cs="Arial"/>
        </w:rPr>
      </w:pPr>
    </w:p>
    <w:p w:rsidR="004B3B45" w:rsidRDefault="004B3B45" w:rsidP="004B3B45">
      <w:pPr>
        <w:spacing w:line="480" w:lineRule="auto"/>
        <w:jc w:val="both"/>
        <w:rPr>
          <w:sz w:val="24"/>
          <w:szCs w:val="24"/>
        </w:rPr>
      </w:pPr>
      <w:r>
        <w:rPr>
          <w:sz w:val="24"/>
          <w:szCs w:val="24"/>
        </w:rPr>
        <w:t xml:space="preserve">The biomarkers listed in Table 3 represent diverse pathways known to be involved </w:t>
      </w:r>
      <w:r w:rsidR="00657475">
        <w:rPr>
          <w:sz w:val="24"/>
          <w:szCs w:val="24"/>
        </w:rPr>
        <w:t>bladder</w:t>
      </w:r>
      <w:r>
        <w:rPr>
          <w:sz w:val="24"/>
          <w:szCs w:val="24"/>
        </w:rPr>
        <w:t xml:space="preserve"> carcinogenesis (Table 4)</w:t>
      </w:r>
      <w:r w:rsidR="00657475">
        <w:rPr>
          <w:sz w:val="24"/>
          <w:szCs w:val="24"/>
        </w:rPr>
        <w:t xml:space="preserve"> </w:t>
      </w:r>
      <w:r>
        <w:rPr>
          <w:sz w:val="24"/>
          <w:szCs w:val="24"/>
        </w:rPr>
        <w:t xml:space="preserve">(Hanahan </w:t>
      </w:r>
      <w:r w:rsidR="00E2397C">
        <w:rPr>
          <w:sz w:val="24"/>
          <w:szCs w:val="24"/>
        </w:rPr>
        <w:t>&amp;</w:t>
      </w:r>
      <w:r>
        <w:rPr>
          <w:sz w:val="24"/>
          <w:szCs w:val="24"/>
        </w:rPr>
        <w:t xml:space="preserve"> Weinberg, 2011).   In addition, we have included biomarkers </w:t>
      </w:r>
      <w:r w:rsidR="008561FA">
        <w:rPr>
          <w:sz w:val="24"/>
          <w:szCs w:val="24"/>
        </w:rPr>
        <w:t xml:space="preserve">associated with thrombosis and </w:t>
      </w:r>
      <w:r>
        <w:rPr>
          <w:sz w:val="24"/>
          <w:szCs w:val="24"/>
        </w:rPr>
        <w:t>hypertension due to their particular relevance to haematuria patients.</w:t>
      </w:r>
    </w:p>
    <w:p w:rsidR="00A861F8" w:rsidRDefault="00A861F8" w:rsidP="004B3B45">
      <w:pPr>
        <w:spacing w:line="480" w:lineRule="auto"/>
        <w:jc w:val="both"/>
        <w:rPr>
          <w:sz w:val="24"/>
          <w:szCs w:val="24"/>
        </w:rPr>
      </w:pPr>
    </w:p>
    <w:p w:rsidR="00A861F8" w:rsidRDefault="00A861F8" w:rsidP="004B3B45">
      <w:pPr>
        <w:spacing w:line="480" w:lineRule="auto"/>
        <w:jc w:val="both"/>
        <w:rPr>
          <w:sz w:val="24"/>
          <w:szCs w:val="24"/>
        </w:rPr>
      </w:pPr>
    </w:p>
    <w:p w:rsidR="00241801" w:rsidRDefault="00241801" w:rsidP="004B3B45">
      <w:pPr>
        <w:spacing w:line="480" w:lineRule="auto"/>
        <w:jc w:val="both"/>
        <w:rPr>
          <w:sz w:val="24"/>
          <w:szCs w:val="24"/>
        </w:rPr>
      </w:pPr>
    </w:p>
    <w:p w:rsidR="004B3B45" w:rsidRDefault="004B3B45" w:rsidP="004B3B45"/>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953"/>
      </w:tblGrid>
      <w:tr w:rsidR="004B3B45" w:rsidRPr="00810EA4" w:rsidTr="002E3FC9">
        <w:tc>
          <w:tcPr>
            <w:tcW w:w="3227" w:type="dxa"/>
          </w:tcPr>
          <w:p w:rsidR="004B3B45" w:rsidRPr="007A1AC0" w:rsidRDefault="004B3B45" w:rsidP="002E3FC9">
            <w:pPr>
              <w:rPr>
                <w:rFonts w:ascii="Arial" w:hAnsi="Arial" w:cs="Arial"/>
                <w:b/>
              </w:rPr>
            </w:pPr>
            <w:r w:rsidRPr="007A1AC0">
              <w:rPr>
                <w:rFonts w:ascii="Arial" w:hAnsi="Arial" w:cs="Arial"/>
                <w:b/>
              </w:rPr>
              <w:t>Pathway</w:t>
            </w:r>
            <w:r>
              <w:rPr>
                <w:rFonts w:ascii="Arial" w:hAnsi="Arial" w:cs="Arial"/>
                <w:b/>
              </w:rPr>
              <w:t>s</w:t>
            </w:r>
          </w:p>
        </w:tc>
        <w:tc>
          <w:tcPr>
            <w:tcW w:w="5953" w:type="dxa"/>
          </w:tcPr>
          <w:p w:rsidR="004B3B45" w:rsidRPr="007A1AC0" w:rsidRDefault="004B3B45" w:rsidP="002E3FC9">
            <w:pPr>
              <w:rPr>
                <w:rFonts w:ascii="Arial" w:hAnsi="Arial" w:cs="Arial"/>
                <w:b/>
              </w:rPr>
            </w:pPr>
            <w:r w:rsidRPr="007A1AC0">
              <w:rPr>
                <w:rFonts w:ascii="Arial" w:hAnsi="Arial" w:cs="Arial"/>
                <w:b/>
              </w:rPr>
              <w:t>Biomarkers</w:t>
            </w:r>
          </w:p>
        </w:tc>
      </w:tr>
      <w:tr w:rsidR="004B3B45" w:rsidRPr="00810EA4" w:rsidTr="002E3FC9">
        <w:tc>
          <w:tcPr>
            <w:tcW w:w="3227" w:type="dxa"/>
          </w:tcPr>
          <w:p w:rsidR="004B3B45" w:rsidRPr="00ED1EA9" w:rsidRDefault="004B3B45" w:rsidP="002E3FC9">
            <w:pPr>
              <w:rPr>
                <w:rFonts w:ascii="Arial" w:hAnsi="Arial" w:cs="Arial"/>
              </w:rPr>
            </w:pPr>
            <w:r w:rsidRPr="00ED1EA9">
              <w:rPr>
                <w:rFonts w:ascii="Arial" w:hAnsi="Arial" w:cs="Arial"/>
              </w:rPr>
              <w:t>Apoptosis</w:t>
            </w:r>
          </w:p>
        </w:tc>
        <w:tc>
          <w:tcPr>
            <w:tcW w:w="5953" w:type="dxa"/>
          </w:tcPr>
          <w:p w:rsidR="004B3B45" w:rsidRPr="00ED1EA9" w:rsidRDefault="004B3B45" w:rsidP="002E3FC9">
            <w:pPr>
              <w:rPr>
                <w:rFonts w:ascii="Arial" w:hAnsi="Arial" w:cs="Arial"/>
              </w:rPr>
            </w:pPr>
            <w:r w:rsidRPr="00ED1EA9">
              <w:rPr>
                <w:rFonts w:ascii="Arial" w:hAnsi="Arial" w:cs="Arial"/>
              </w:rPr>
              <w:t>Cleaved CK18, FAS, NMP22, clusterin, sTNFR1, TPS</w:t>
            </w:r>
          </w:p>
        </w:tc>
      </w:tr>
      <w:tr w:rsidR="004B3B45" w:rsidRPr="00810EA4" w:rsidTr="002E3FC9">
        <w:tc>
          <w:tcPr>
            <w:tcW w:w="3227" w:type="dxa"/>
          </w:tcPr>
          <w:p w:rsidR="004B3B45" w:rsidRPr="00ED1EA9" w:rsidRDefault="004B3B45" w:rsidP="002E3FC9">
            <w:pPr>
              <w:rPr>
                <w:rFonts w:ascii="Arial" w:hAnsi="Arial" w:cs="Arial"/>
              </w:rPr>
            </w:pPr>
            <w:r w:rsidRPr="00ED1EA9">
              <w:rPr>
                <w:rFonts w:ascii="Arial" w:hAnsi="Arial" w:cs="Arial"/>
              </w:rPr>
              <w:t>Angiogenesis</w:t>
            </w:r>
          </w:p>
        </w:tc>
        <w:tc>
          <w:tcPr>
            <w:tcW w:w="5953" w:type="dxa"/>
          </w:tcPr>
          <w:p w:rsidR="004B3B45" w:rsidRPr="00ED1EA9" w:rsidRDefault="004B3B45" w:rsidP="00CF4A52">
            <w:pPr>
              <w:rPr>
                <w:rFonts w:ascii="Arial" w:hAnsi="Arial" w:cs="Arial"/>
              </w:rPr>
            </w:pPr>
            <w:r w:rsidRPr="00ED1EA9">
              <w:rPr>
                <w:rFonts w:ascii="Arial" w:hAnsi="Arial" w:cs="Arial"/>
              </w:rPr>
              <w:t>CXCL1, HA, IL-1α, IL-1β, IL-8, PAI-1, VEGF</w:t>
            </w:r>
          </w:p>
        </w:tc>
      </w:tr>
      <w:tr w:rsidR="004B3B45" w:rsidRPr="00810EA4" w:rsidTr="002E3FC9">
        <w:tc>
          <w:tcPr>
            <w:tcW w:w="3227" w:type="dxa"/>
          </w:tcPr>
          <w:p w:rsidR="004B3B45" w:rsidRPr="00ED1EA9" w:rsidRDefault="004B3B45" w:rsidP="002E3FC9">
            <w:pPr>
              <w:rPr>
                <w:rFonts w:ascii="Arial" w:hAnsi="Arial" w:cs="Arial"/>
              </w:rPr>
            </w:pPr>
            <w:r w:rsidRPr="00ED1EA9">
              <w:rPr>
                <w:rFonts w:ascii="Arial" w:hAnsi="Arial" w:cs="Arial"/>
              </w:rPr>
              <w:t>Coagulation</w:t>
            </w:r>
          </w:p>
        </w:tc>
        <w:tc>
          <w:tcPr>
            <w:tcW w:w="5953" w:type="dxa"/>
          </w:tcPr>
          <w:p w:rsidR="004B3B45" w:rsidRPr="00ED1EA9" w:rsidRDefault="004B3B45" w:rsidP="002E3FC9">
            <w:pPr>
              <w:rPr>
                <w:rFonts w:ascii="Arial" w:hAnsi="Arial" w:cs="Arial"/>
              </w:rPr>
            </w:pPr>
            <w:r w:rsidRPr="00ED1EA9">
              <w:rPr>
                <w:rFonts w:ascii="Arial" w:hAnsi="Arial" w:cs="Arial"/>
              </w:rPr>
              <w:t xml:space="preserve">d-Dimer, </w:t>
            </w:r>
            <w:r w:rsidR="008561FA" w:rsidRPr="00ED1EA9">
              <w:rPr>
                <w:rFonts w:ascii="Arial" w:hAnsi="Arial" w:cs="Arial"/>
              </w:rPr>
              <w:t>IL-1β</w:t>
            </w:r>
            <w:r w:rsidR="008561FA">
              <w:rPr>
                <w:rFonts w:ascii="Arial" w:hAnsi="Arial" w:cs="Arial"/>
              </w:rPr>
              <w:t>,</w:t>
            </w:r>
            <w:r w:rsidR="008561FA" w:rsidRPr="00ED1EA9">
              <w:rPr>
                <w:rFonts w:ascii="Arial" w:hAnsi="Arial" w:cs="Arial"/>
              </w:rPr>
              <w:t xml:space="preserve"> </w:t>
            </w:r>
            <w:r w:rsidRPr="00ED1EA9">
              <w:rPr>
                <w:rFonts w:ascii="Arial" w:hAnsi="Arial" w:cs="Arial"/>
              </w:rPr>
              <w:t>TM</w:t>
            </w:r>
            <w:r w:rsidR="008561FA">
              <w:rPr>
                <w:rFonts w:ascii="Arial" w:hAnsi="Arial" w:cs="Arial"/>
              </w:rPr>
              <w:t>, T</w:t>
            </w:r>
            <w:r w:rsidR="008561FA" w:rsidRPr="00ED1EA9">
              <w:rPr>
                <w:rFonts w:ascii="Arial" w:hAnsi="Arial" w:cs="Arial"/>
              </w:rPr>
              <w:t>NFα</w:t>
            </w:r>
            <w:r w:rsidR="008561FA">
              <w:rPr>
                <w:rFonts w:ascii="Arial" w:hAnsi="Arial" w:cs="Arial"/>
              </w:rPr>
              <w:t xml:space="preserve">, </w:t>
            </w:r>
            <w:r w:rsidR="008561FA" w:rsidRPr="00ED1EA9">
              <w:rPr>
                <w:rFonts w:ascii="Arial" w:hAnsi="Arial" w:cs="Arial"/>
              </w:rPr>
              <w:t>VEGF</w:t>
            </w:r>
          </w:p>
        </w:tc>
      </w:tr>
      <w:tr w:rsidR="004B3B45" w:rsidRPr="00810EA4" w:rsidTr="002E3FC9">
        <w:tc>
          <w:tcPr>
            <w:tcW w:w="3227" w:type="dxa"/>
          </w:tcPr>
          <w:p w:rsidR="004B3B45" w:rsidRPr="00ED1EA9" w:rsidRDefault="004B3B45" w:rsidP="002E3FC9">
            <w:pPr>
              <w:rPr>
                <w:rFonts w:ascii="Arial" w:hAnsi="Arial" w:cs="Arial"/>
              </w:rPr>
            </w:pPr>
            <w:r w:rsidRPr="00ED1EA9">
              <w:rPr>
                <w:rFonts w:ascii="Arial" w:hAnsi="Arial" w:cs="Arial"/>
              </w:rPr>
              <w:t>Differentiation</w:t>
            </w:r>
          </w:p>
        </w:tc>
        <w:tc>
          <w:tcPr>
            <w:tcW w:w="5953" w:type="dxa"/>
          </w:tcPr>
          <w:p w:rsidR="004B3B45" w:rsidRPr="00ED1EA9" w:rsidRDefault="004B3B45" w:rsidP="002E3FC9">
            <w:pPr>
              <w:rPr>
                <w:rFonts w:ascii="Arial" w:hAnsi="Arial" w:cs="Arial"/>
              </w:rPr>
            </w:pPr>
            <w:r w:rsidRPr="00ED1EA9">
              <w:rPr>
                <w:rFonts w:ascii="Arial" w:hAnsi="Arial" w:cs="Arial"/>
              </w:rPr>
              <w:t>CEA, CK20 TGF-β1, TPA</w:t>
            </w:r>
          </w:p>
        </w:tc>
      </w:tr>
      <w:tr w:rsidR="004B3B45" w:rsidRPr="00810EA4" w:rsidTr="002E3FC9">
        <w:trPr>
          <w:trHeight w:val="177"/>
        </w:trPr>
        <w:tc>
          <w:tcPr>
            <w:tcW w:w="3227" w:type="dxa"/>
          </w:tcPr>
          <w:p w:rsidR="004B3B45" w:rsidRPr="00ED1EA9" w:rsidRDefault="004B3B45" w:rsidP="002E3FC9">
            <w:pPr>
              <w:rPr>
                <w:rFonts w:ascii="Arial" w:hAnsi="Arial" w:cs="Arial"/>
              </w:rPr>
            </w:pPr>
            <w:r w:rsidRPr="00ED1EA9">
              <w:rPr>
                <w:rFonts w:ascii="Arial" w:hAnsi="Arial" w:cs="Arial"/>
              </w:rPr>
              <w:t>DNA/oxidative damage or stress</w:t>
            </w:r>
          </w:p>
        </w:tc>
        <w:tc>
          <w:tcPr>
            <w:tcW w:w="5953" w:type="dxa"/>
          </w:tcPr>
          <w:p w:rsidR="004B3B45" w:rsidRPr="00ED1EA9" w:rsidRDefault="004B3B45" w:rsidP="002E3FC9">
            <w:pPr>
              <w:rPr>
                <w:rFonts w:ascii="Arial" w:hAnsi="Arial" w:cs="Arial"/>
              </w:rPr>
            </w:pPr>
            <w:r w:rsidRPr="00ED1EA9">
              <w:rPr>
                <w:rFonts w:ascii="Arial" w:hAnsi="Arial" w:cs="Arial"/>
              </w:rPr>
              <w:t>8-OHdG, calreticulin</w:t>
            </w:r>
          </w:p>
        </w:tc>
      </w:tr>
      <w:tr w:rsidR="004B3B45" w:rsidRPr="00810EA4" w:rsidTr="002E3FC9">
        <w:trPr>
          <w:trHeight w:val="177"/>
        </w:trPr>
        <w:tc>
          <w:tcPr>
            <w:tcW w:w="3227" w:type="dxa"/>
          </w:tcPr>
          <w:p w:rsidR="004B3B45" w:rsidRPr="00ED1EA9" w:rsidRDefault="004B3B45" w:rsidP="002E3FC9">
            <w:pPr>
              <w:rPr>
                <w:rFonts w:ascii="Arial" w:hAnsi="Arial" w:cs="Arial"/>
              </w:rPr>
            </w:pPr>
            <w:r w:rsidRPr="00ED1EA9">
              <w:rPr>
                <w:rFonts w:ascii="Arial" w:hAnsi="Arial" w:cs="Arial"/>
              </w:rPr>
              <w:t>Growth and sustained proliferation</w:t>
            </w:r>
          </w:p>
        </w:tc>
        <w:tc>
          <w:tcPr>
            <w:tcW w:w="5953" w:type="dxa"/>
          </w:tcPr>
          <w:p w:rsidR="004B3B45" w:rsidRPr="00ED1EA9" w:rsidRDefault="004B3B45" w:rsidP="002E3FC9">
            <w:pPr>
              <w:rPr>
                <w:rFonts w:ascii="Arial" w:hAnsi="Arial" w:cs="Arial"/>
              </w:rPr>
            </w:pPr>
            <w:r w:rsidRPr="00ED1EA9">
              <w:rPr>
                <w:rFonts w:ascii="Arial" w:hAnsi="Arial" w:cs="Arial"/>
              </w:rPr>
              <w:t>γ synuclein, EGF, HA, IL-1α, IL-1β,</w:t>
            </w:r>
            <w:r w:rsidR="00CF5CFF">
              <w:rPr>
                <w:rFonts w:ascii="Arial" w:hAnsi="Arial" w:cs="Arial"/>
              </w:rPr>
              <w:t xml:space="preserve"> IL-7,</w:t>
            </w:r>
            <w:r w:rsidRPr="00ED1EA9">
              <w:rPr>
                <w:rFonts w:ascii="Arial" w:hAnsi="Arial" w:cs="Arial"/>
              </w:rPr>
              <w:t xml:space="preserve"> IL-8, MCM5, NMP22, Proepithelin , TGF-β1, TPA</w:t>
            </w:r>
          </w:p>
        </w:tc>
      </w:tr>
      <w:tr w:rsidR="004B3B45" w:rsidRPr="00810EA4" w:rsidTr="002E3FC9">
        <w:trPr>
          <w:trHeight w:val="177"/>
        </w:trPr>
        <w:tc>
          <w:tcPr>
            <w:tcW w:w="3227" w:type="dxa"/>
          </w:tcPr>
          <w:p w:rsidR="004B3B45" w:rsidRPr="00ED1EA9" w:rsidRDefault="004B3B45" w:rsidP="002E3FC9">
            <w:pPr>
              <w:rPr>
                <w:rFonts w:ascii="Arial" w:hAnsi="Arial" w:cs="Arial"/>
              </w:rPr>
            </w:pPr>
            <w:r w:rsidRPr="00ED1EA9">
              <w:rPr>
                <w:rFonts w:ascii="Arial" w:hAnsi="Arial" w:cs="Arial"/>
              </w:rPr>
              <w:t>Glycolysis</w:t>
            </w:r>
          </w:p>
        </w:tc>
        <w:tc>
          <w:tcPr>
            <w:tcW w:w="5953" w:type="dxa"/>
          </w:tcPr>
          <w:p w:rsidR="004B3B45" w:rsidRPr="00ED1EA9" w:rsidRDefault="004B3B45" w:rsidP="002E3FC9">
            <w:pPr>
              <w:rPr>
                <w:rFonts w:ascii="Arial" w:hAnsi="Arial" w:cs="Arial"/>
              </w:rPr>
            </w:pPr>
            <w:r w:rsidRPr="00ED1EA9">
              <w:rPr>
                <w:rFonts w:ascii="Arial" w:hAnsi="Arial" w:cs="Arial"/>
              </w:rPr>
              <w:t>NSE</w:t>
            </w:r>
          </w:p>
        </w:tc>
      </w:tr>
      <w:tr w:rsidR="00CF5CFF" w:rsidRPr="00810EA4" w:rsidTr="002E3FC9">
        <w:trPr>
          <w:trHeight w:val="177"/>
        </w:trPr>
        <w:tc>
          <w:tcPr>
            <w:tcW w:w="3227" w:type="dxa"/>
          </w:tcPr>
          <w:p w:rsidR="00CF5CFF" w:rsidRPr="00ED1EA9" w:rsidRDefault="00CF5CFF" w:rsidP="002E3FC9">
            <w:pPr>
              <w:rPr>
                <w:rFonts w:ascii="Arial" w:hAnsi="Arial" w:cs="Arial"/>
              </w:rPr>
            </w:pPr>
            <w:r>
              <w:rPr>
                <w:rFonts w:ascii="Arial" w:hAnsi="Arial" w:cs="Arial"/>
              </w:rPr>
              <w:t>Hox gene</w:t>
            </w:r>
          </w:p>
        </w:tc>
        <w:tc>
          <w:tcPr>
            <w:tcW w:w="5953" w:type="dxa"/>
          </w:tcPr>
          <w:p w:rsidR="00CF5CFF" w:rsidRPr="00ED1EA9" w:rsidRDefault="00CF5CFF" w:rsidP="002E3FC9">
            <w:pPr>
              <w:rPr>
                <w:rFonts w:ascii="Arial" w:hAnsi="Arial" w:cs="Arial"/>
              </w:rPr>
            </w:pPr>
            <w:r>
              <w:rPr>
                <w:rFonts w:ascii="Arial" w:hAnsi="Arial" w:cs="Arial"/>
              </w:rPr>
              <w:t>EN2</w:t>
            </w:r>
          </w:p>
        </w:tc>
      </w:tr>
      <w:tr w:rsidR="004B3B45" w:rsidRPr="00810EA4" w:rsidTr="002E3FC9">
        <w:trPr>
          <w:trHeight w:val="177"/>
        </w:trPr>
        <w:tc>
          <w:tcPr>
            <w:tcW w:w="3227" w:type="dxa"/>
          </w:tcPr>
          <w:p w:rsidR="004B3B45" w:rsidRPr="00ED1EA9" w:rsidRDefault="004B3B45" w:rsidP="002E3FC9">
            <w:pPr>
              <w:rPr>
                <w:rFonts w:ascii="Arial" w:hAnsi="Arial" w:cs="Arial"/>
              </w:rPr>
            </w:pPr>
            <w:r w:rsidRPr="00ED1EA9">
              <w:rPr>
                <w:rFonts w:ascii="Arial" w:hAnsi="Arial" w:cs="Arial"/>
              </w:rPr>
              <w:t>Hypertension</w:t>
            </w:r>
          </w:p>
        </w:tc>
        <w:tc>
          <w:tcPr>
            <w:tcW w:w="5953" w:type="dxa"/>
          </w:tcPr>
          <w:p w:rsidR="004B3B45" w:rsidRPr="00ED1EA9" w:rsidRDefault="004B3B45" w:rsidP="002E3FC9">
            <w:pPr>
              <w:rPr>
                <w:rFonts w:ascii="Arial" w:hAnsi="Arial" w:cs="Arial"/>
              </w:rPr>
            </w:pPr>
            <w:r w:rsidRPr="00ED1EA9">
              <w:rPr>
                <w:rFonts w:ascii="Arial" w:hAnsi="Arial" w:cs="Arial"/>
              </w:rPr>
              <w:t>Midkine</w:t>
            </w:r>
          </w:p>
        </w:tc>
      </w:tr>
      <w:tr w:rsidR="004B3B45" w:rsidRPr="00810EA4" w:rsidTr="002E3FC9">
        <w:trPr>
          <w:trHeight w:val="177"/>
        </w:trPr>
        <w:tc>
          <w:tcPr>
            <w:tcW w:w="3227" w:type="dxa"/>
          </w:tcPr>
          <w:p w:rsidR="004B3B45" w:rsidRPr="00ED1EA9" w:rsidRDefault="004B3B45" w:rsidP="002E3FC9">
            <w:pPr>
              <w:rPr>
                <w:rFonts w:ascii="Arial" w:hAnsi="Arial" w:cs="Arial"/>
              </w:rPr>
            </w:pPr>
            <w:r w:rsidRPr="00ED1EA9">
              <w:rPr>
                <w:rFonts w:ascii="Arial" w:hAnsi="Arial" w:cs="Arial"/>
              </w:rPr>
              <w:t>Immune</w:t>
            </w:r>
          </w:p>
        </w:tc>
        <w:tc>
          <w:tcPr>
            <w:tcW w:w="5953" w:type="dxa"/>
          </w:tcPr>
          <w:p w:rsidR="004B3B45" w:rsidRPr="00ED1EA9" w:rsidRDefault="004B3B45" w:rsidP="0009087A">
            <w:pPr>
              <w:rPr>
                <w:rFonts w:ascii="Arial" w:hAnsi="Arial" w:cs="Arial"/>
              </w:rPr>
            </w:pPr>
            <w:r w:rsidRPr="00ED1EA9">
              <w:rPr>
                <w:rFonts w:ascii="Arial" w:hAnsi="Arial" w:cs="Arial"/>
              </w:rPr>
              <w:t>BTA, IL-2,</w:t>
            </w:r>
            <w:r w:rsidR="00CF5CFF">
              <w:rPr>
                <w:rFonts w:ascii="Arial" w:hAnsi="Arial" w:cs="Arial"/>
              </w:rPr>
              <w:t xml:space="preserve"> IL-3,</w:t>
            </w:r>
            <w:r w:rsidRPr="00ED1EA9">
              <w:rPr>
                <w:rFonts w:ascii="Arial" w:hAnsi="Arial" w:cs="Arial"/>
              </w:rPr>
              <w:t xml:space="preserve"> IL-4, </w:t>
            </w:r>
            <w:r w:rsidR="0009087A">
              <w:rPr>
                <w:rFonts w:ascii="Arial" w:hAnsi="Arial" w:cs="Arial"/>
              </w:rPr>
              <w:t xml:space="preserve">IL-6, </w:t>
            </w:r>
            <w:r w:rsidRPr="00ED1EA9">
              <w:rPr>
                <w:rFonts w:ascii="Arial" w:hAnsi="Arial" w:cs="Arial"/>
              </w:rPr>
              <w:t>IL-8</w:t>
            </w:r>
            <w:r w:rsidR="00CF5CFF">
              <w:rPr>
                <w:rFonts w:ascii="Arial" w:hAnsi="Arial" w:cs="Arial"/>
              </w:rPr>
              <w:t>, IL-12p70,</w:t>
            </w:r>
            <w:r w:rsidRPr="00ED1EA9">
              <w:rPr>
                <w:rFonts w:ascii="Arial" w:hAnsi="Arial" w:cs="Arial"/>
              </w:rPr>
              <w:t xml:space="preserve"> TGF-β1</w:t>
            </w:r>
          </w:p>
        </w:tc>
      </w:tr>
      <w:tr w:rsidR="004B3B45" w:rsidRPr="00810EA4" w:rsidTr="002E3FC9">
        <w:tc>
          <w:tcPr>
            <w:tcW w:w="3227" w:type="dxa"/>
          </w:tcPr>
          <w:p w:rsidR="004B3B45" w:rsidRPr="00ED1EA9" w:rsidRDefault="004B3B45" w:rsidP="002E3FC9">
            <w:pPr>
              <w:rPr>
                <w:rFonts w:ascii="Arial" w:hAnsi="Arial" w:cs="Arial"/>
              </w:rPr>
            </w:pPr>
            <w:r w:rsidRPr="00ED1EA9">
              <w:rPr>
                <w:rFonts w:ascii="Arial" w:hAnsi="Arial" w:cs="Arial"/>
              </w:rPr>
              <w:t>Inflammation</w:t>
            </w:r>
          </w:p>
        </w:tc>
        <w:tc>
          <w:tcPr>
            <w:tcW w:w="5953" w:type="dxa"/>
          </w:tcPr>
          <w:p w:rsidR="004B3B45" w:rsidRPr="00ED1EA9" w:rsidRDefault="004B3B45" w:rsidP="00241801">
            <w:pPr>
              <w:rPr>
                <w:rFonts w:ascii="Arial" w:hAnsi="Arial" w:cs="Arial"/>
              </w:rPr>
            </w:pPr>
            <w:r w:rsidRPr="00ED1EA9">
              <w:rPr>
                <w:rFonts w:ascii="Arial" w:hAnsi="Arial" w:cs="Arial"/>
              </w:rPr>
              <w:t>CRP, CXCL1, HA, IL-6, IL-8,</w:t>
            </w:r>
            <w:r w:rsidR="00CF5CFF">
              <w:rPr>
                <w:rFonts w:ascii="Arial" w:hAnsi="Arial" w:cs="Arial"/>
              </w:rPr>
              <w:t xml:space="preserve"> IL-13, IL-23,</w:t>
            </w:r>
            <w:r w:rsidRPr="00ED1EA9">
              <w:rPr>
                <w:rFonts w:ascii="Arial" w:hAnsi="Arial" w:cs="Arial"/>
              </w:rPr>
              <w:t xml:space="preserve"> Midkine, NGAL, MCP-1, TNFα, </w:t>
            </w:r>
            <w:r w:rsidR="00241801">
              <w:rPr>
                <w:rFonts w:ascii="Arial" w:hAnsi="Arial" w:cs="Arial"/>
              </w:rPr>
              <w:t>sTNFR</w:t>
            </w:r>
            <w:r w:rsidRPr="00ED1EA9">
              <w:rPr>
                <w:rFonts w:ascii="Arial" w:hAnsi="Arial" w:cs="Arial"/>
              </w:rPr>
              <w:t>1</w:t>
            </w:r>
          </w:p>
        </w:tc>
      </w:tr>
      <w:tr w:rsidR="004B3B45" w:rsidRPr="00810EA4" w:rsidTr="002E3FC9">
        <w:tc>
          <w:tcPr>
            <w:tcW w:w="3227" w:type="dxa"/>
          </w:tcPr>
          <w:p w:rsidR="004B3B45" w:rsidRPr="00ED1EA9" w:rsidRDefault="004B3B45" w:rsidP="002E3FC9">
            <w:pPr>
              <w:rPr>
                <w:rFonts w:ascii="Arial" w:hAnsi="Arial" w:cs="Arial"/>
              </w:rPr>
            </w:pPr>
            <w:r w:rsidRPr="00ED1EA9">
              <w:rPr>
                <w:rFonts w:ascii="Arial" w:hAnsi="Arial" w:cs="Arial"/>
              </w:rPr>
              <w:t>Invasion/metastases</w:t>
            </w:r>
          </w:p>
        </w:tc>
        <w:tc>
          <w:tcPr>
            <w:tcW w:w="5953" w:type="dxa"/>
          </w:tcPr>
          <w:p w:rsidR="004B3B45" w:rsidRPr="00ED1EA9" w:rsidRDefault="004B3B45" w:rsidP="002E3FC9">
            <w:pPr>
              <w:rPr>
                <w:rFonts w:ascii="Arial" w:hAnsi="Arial" w:cs="Arial"/>
              </w:rPr>
            </w:pPr>
            <w:r w:rsidRPr="00ED1EA9">
              <w:rPr>
                <w:rFonts w:ascii="Arial" w:hAnsi="Arial" w:cs="Arial"/>
              </w:rPr>
              <w:t>γ synuclein, CD44, CEA, cystatin B, HA, IL-8, MMP-9, MMP-9 NGAL complex, NGAL, Proepithelin, S100A4, TIMP-MMP9 TGF-β1</w:t>
            </w:r>
          </w:p>
        </w:tc>
      </w:tr>
      <w:tr w:rsidR="00CF5CFF" w:rsidRPr="00810EA4" w:rsidTr="002E3FC9">
        <w:tc>
          <w:tcPr>
            <w:tcW w:w="3227" w:type="dxa"/>
          </w:tcPr>
          <w:p w:rsidR="00CF5CFF" w:rsidRPr="00ED1EA9" w:rsidRDefault="00CF5CFF" w:rsidP="002E3FC9">
            <w:pPr>
              <w:rPr>
                <w:rFonts w:ascii="Arial" w:hAnsi="Arial" w:cs="Arial"/>
              </w:rPr>
            </w:pPr>
            <w:r>
              <w:rPr>
                <w:rFonts w:ascii="Arial" w:hAnsi="Arial" w:cs="Arial"/>
              </w:rPr>
              <w:t>Ion Transport</w:t>
            </w:r>
          </w:p>
        </w:tc>
        <w:tc>
          <w:tcPr>
            <w:tcW w:w="5953" w:type="dxa"/>
          </w:tcPr>
          <w:p w:rsidR="00CF5CFF" w:rsidRPr="00ED1EA9" w:rsidRDefault="00CF5CFF" w:rsidP="002E3FC9">
            <w:pPr>
              <w:rPr>
                <w:rFonts w:ascii="Arial" w:hAnsi="Arial" w:cs="Arial"/>
              </w:rPr>
            </w:pPr>
            <w:r>
              <w:rPr>
                <w:rFonts w:ascii="Arial" w:hAnsi="Arial" w:cs="Arial"/>
              </w:rPr>
              <w:t>LASP-1</w:t>
            </w:r>
          </w:p>
        </w:tc>
      </w:tr>
      <w:tr w:rsidR="004B3B45" w:rsidRPr="00810EA4" w:rsidTr="002E3FC9">
        <w:tc>
          <w:tcPr>
            <w:tcW w:w="3227" w:type="dxa"/>
          </w:tcPr>
          <w:p w:rsidR="004B3B45" w:rsidRPr="00ED1EA9" w:rsidRDefault="004B3B45" w:rsidP="002E3FC9">
            <w:pPr>
              <w:rPr>
                <w:rFonts w:ascii="Arial" w:hAnsi="Arial" w:cs="Arial"/>
              </w:rPr>
            </w:pPr>
            <w:r w:rsidRPr="00ED1EA9">
              <w:rPr>
                <w:rFonts w:ascii="Arial" w:hAnsi="Arial" w:cs="Arial"/>
              </w:rPr>
              <w:t>Nutrition/metabolism</w:t>
            </w:r>
          </w:p>
        </w:tc>
        <w:tc>
          <w:tcPr>
            <w:tcW w:w="5953" w:type="dxa"/>
          </w:tcPr>
          <w:p w:rsidR="004B3B45" w:rsidRPr="00ED1EA9" w:rsidRDefault="004B3B45" w:rsidP="002E3FC9">
            <w:pPr>
              <w:rPr>
                <w:rFonts w:ascii="Arial" w:hAnsi="Arial" w:cs="Arial"/>
              </w:rPr>
            </w:pPr>
            <w:r w:rsidRPr="00ED1EA9">
              <w:rPr>
                <w:rFonts w:ascii="Arial" w:hAnsi="Arial" w:cs="Arial"/>
              </w:rPr>
              <w:t>A-FABP, PERK, PKR</w:t>
            </w:r>
            <w:r w:rsidR="00CF5CFF">
              <w:rPr>
                <w:rFonts w:ascii="Arial" w:hAnsi="Arial" w:cs="Arial"/>
              </w:rPr>
              <w:t>, Cystatin C</w:t>
            </w:r>
          </w:p>
        </w:tc>
      </w:tr>
    </w:tbl>
    <w:p w:rsidR="00FA4490" w:rsidRDefault="00FA4490" w:rsidP="004B3B45">
      <w:pPr>
        <w:rPr>
          <w:rFonts w:ascii="Calibri" w:hAnsi="Calibri" w:cs="Arial"/>
          <w:b/>
        </w:rPr>
      </w:pPr>
    </w:p>
    <w:p w:rsidR="004B3B45" w:rsidRPr="00AE515B" w:rsidRDefault="004B3B45" w:rsidP="004B3B45">
      <w:pPr>
        <w:rPr>
          <w:rFonts w:ascii="Calibri" w:hAnsi="Calibri" w:cs="Arial"/>
          <w:b/>
        </w:rPr>
      </w:pPr>
      <w:r w:rsidRPr="00AE515B">
        <w:rPr>
          <w:rFonts w:ascii="Calibri" w:hAnsi="Calibri" w:cs="Arial"/>
          <w:b/>
        </w:rPr>
        <w:t xml:space="preserve">Table </w:t>
      </w:r>
      <w:r>
        <w:rPr>
          <w:rFonts w:ascii="Calibri" w:hAnsi="Calibri" w:cs="Arial"/>
          <w:b/>
        </w:rPr>
        <w:t>4</w:t>
      </w:r>
      <w:r w:rsidRPr="00AE515B">
        <w:rPr>
          <w:rFonts w:ascii="Calibri" w:hAnsi="Calibri" w:cs="Arial"/>
          <w:b/>
        </w:rPr>
        <w:t xml:space="preserve">: </w:t>
      </w:r>
      <w:r w:rsidR="00C52FD8">
        <w:rPr>
          <w:rFonts w:ascii="Calibri" w:hAnsi="Calibri" w:cs="Arial"/>
          <w:b/>
        </w:rPr>
        <w:t>Ha</w:t>
      </w:r>
      <w:r w:rsidR="00F664E6">
        <w:rPr>
          <w:rFonts w:ascii="Calibri" w:hAnsi="Calibri" w:cs="Arial"/>
          <w:b/>
        </w:rPr>
        <w:t xml:space="preserve">Bio </w:t>
      </w:r>
      <w:r w:rsidRPr="00AE515B">
        <w:rPr>
          <w:rFonts w:ascii="Calibri" w:hAnsi="Calibri" w:cs="Arial"/>
          <w:b/>
        </w:rPr>
        <w:t>Biomarker Pathways</w:t>
      </w:r>
    </w:p>
    <w:p w:rsidR="004B3B45" w:rsidRPr="00670357" w:rsidRDefault="004B3B45" w:rsidP="00670357">
      <w:pPr>
        <w:jc w:val="both"/>
        <w:rPr>
          <w:rFonts w:ascii="Calibri" w:hAnsi="Calibri"/>
          <w:sz w:val="18"/>
          <w:szCs w:val="18"/>
        </w:rPr>
      </w:pPr>
      <w:r w:rsidRPr="00670357">
        <w:rPr>
          <w:rFonts w:ascii="Calibri" w:hAnsi="Calibri"/>
          <w:sz w:val="18"/>
          <w:szCs w:val="18"/>
        </w:rPr>
        <w:t xml:space="preserve">We have selected </w:t>
      </w:r>
      <w:r w:rsidR="00E21B7B">
        <w:rPr>
          <w:rFonts w:ascii="Calibri" w:hAnsi="Calibri"/>
          <w:sz w:val="18"/>
          <w:szCs w:val="18"/>
        </w:rPr>
        <w:t>5</w:t>
      </w:r>
      <w:r w:rsidR="00C713DB">
        <w:rPr>
          <w:rFonts w:ascii="Calibri" w:hAnsi="Calibri"/>
          <w:sz w:val="18"/>
          <w:szCs w:val="18"/>
        </w:rPr>
        <w:t>8</w:t>
      </w:r>
      <w:r w:rsidRPr="00670357">
        <w:rPr>
          <w:rFonts w:ascii="Calibri" w:hAnsi="Calibri"/>
          <w:sz w:val="18"/>
          <w:szCs w:val="18"/>
        </w:rPr>
        <w:t xml:space="preserve"> biomarkers for assessment in the </w:t>
      </w:r>
      <w:r w:rsidR="00670357" w:rsidRPr="00670357">
        <w:rPr>
          <w:rFonts w:ascii="Calibri" w:hAnsi="Calibri"/>
          <w:sz w:val="18"/>
          <w:szCs w:val="18"/>
        </w:rPr>
        <w:t>HaBio</w:t>
      </w:r>
      <w:r w:rsidRPr="00670357">
        <w:rPr>
          <w:rFonts w:ascii="Calibri" w:hAnsi="Calibri"/>
          <w:sz w:val="18"/>
          <w:szCs w:val="18"/>
        </w:rPr>
        <w:t xml:space="preserve"> Study</w:t>
      </w:r>
      <w:r w:rsidR="00B26772">
        <w:rPr>
          <w:rFonts w:ascii="Calibri" w:hAnsi="Calibri"/>
          <w:sz w:val="18"/>
          <w:szCs w:val="18"/>
        </w:rPr>
        <w:t xml:space="preserve"> (Table 3)</w:t>
      </w:r>
      <w:r w:rsidRPr="00670357">
        <w:rPr>
          <w:rFonts w:ascii="Calibri" w:hAnsi="Calibri"/>
          <w:sz w:val="18"/>
          <w:szCs w:val="18"/>
        </w:rPr>
        <w:t xml:space="preserve">.  These biomarkers characterise the diverse pathways involved in carcinogenesis (Hanahan and Weinberg 2011).  </w:t>
      </w:r>
    </w:p>
    <w:p w:rsidR="004B3B45" w:rsidRPr="00670357" w:rsidRDefault="004B3B45" w:rsidP="00670357">
      <w:pPr>
        <w:jc w:val="both"/>
        <w:rPr>
          <w:rFonts w:ascii="Calibri" w:hAnsi="Calibri" w:cs="Arial"/>
          <w:sz w:val="18"/>
          <w:szCs w:val="18"/>
        </w:rPr>
      </w:pPr>
      <w:r w:rsidRPr="00670357">
        <w:rPr>
          <w:rFonts w:ascii="Calibri" w:hAnsi="Calibri" w:cs="Arial"/>
          <w:sz w:val="18"/>
          <w:szCs w:val="18"/>
        </w:rPr>
        <w:t>8-OHdG 8-hydroxydeoxyguanosine, A-FABP Adipocyte-faty acid binding protein, BTA Bladder Tumour Antigen, CEA Carcino-Embryonic Antigen, CK18 CytoKeratin 18, IL InterLeukins, CRP C-Reactive Protein, CXCL1 Chemokine (C-X-C motif) Ligand 1, EGF Epidermal Growth Factor, HA Hyaluronidase, MCM5 Mini chromosome maintenance 5, MCP-1 Monocyte Chemoattractant Protein-1,  MMP-9 Matrix MetalloProteinase-9, NGAL Neutrophil-Associated Gelatinase Lipocalin, NMP22  Nuclear Matrix Protein 22, NSE Neuron Specific Enolase, PERK phospho extracellular signal regulated kinase, PKR Protein Kinase R, PAI-1 Plasminogen activator inhibitor type 1, TGF-β1 Transforming Growth Factor-β 1,  TIMP-MMP9 Tissue Inhibitor of Metalloproteinases MMP9, TNF-α Tum</w:t>
      </w:r>
      <w:r w:rsidR="001B1A11">
        <w:rPr>
          <w:rFonts w:ascii="Calibri" w:hAnsi="Calibri" w:cs="Arial"/>
          <w:sz w:val="18"/>
          <w:szCs w:val="18"/>
        </w:rPr>
        <w:t>o</w:t>
      </w:r>
      <w:r w:rsidR="00CE61F8">
        <w:rPr>
          <w:rFonts w:ascii="Calibri" w:hAnsi="Calibri" w:cs="Arial"/>
          <w:sz w:val="18"/>
          <w:szCs w:val="18"/>
        </w:rPr>
        <w:t>u</w:t>
      </w:r>
      <w:r w:rsidRPr="00670357">
        <w:rPr>
          <w:rFonts w:ascii="Calibri" w:hAnsi="Calibri" w:cs="Arial"/>
          <w:sz w:val="18"/>
          <w:szCs w:val="18"/>
        </w:rPr>
        <w:t xml:space="preserve">r Necrosis Factor alpha, sTNFR1 soluble TNF-α, TM ThromboModulin, TPA Tissue type plasminogen activator, TPS Tryptase, UBC Urinary Bladder Cancer,  VEGF Vascular Endothelial Growth Factor. </w:t>
      </w:r>
      <w:r w:rsidR="0045634E">
        <w:rPr>
          <w:rFonts w:ascii="Calibri" w:hAnsi="Calibri" w:cs="Arial"/>
          <w:sz w:val="18"/>
          <w:szCs w:val="18"/>
        </w:rPr>
        <w:t xml:space="preserve"> </w:t>
      </w:r>
      <w:r w:rsidR="00785D6B">
        <w:rPr>
          <w:rFonts w:ascii="Calibri" w:hAnsi="Calibri" w:cs="Arial"/>
          <w:sz w:val="18"/>
          <w:szCs w:val="18"/>
        </w:rPr>
        <w:t xml:space="preserve"> </w:t>
      </w:r>
      <w:r w:rsidR="00C713DB">
        <w:rPr>
          <w:rFonts w:ascii="Calibri" w:hAnsi="Calibri" w:cs="Arial"/>
          <w:sz w:val="18"/>
          <w:szCs w:val="18"/>
        </w:rPr>
        <w:t xml:space="preserve">Micro albuminuria </w:t>
      </w:r>
      <w:r w:rsidR="00785D6B">
        <w:rPr>
          <w:rFonts w:ascii="Calibri" w:hAnsi="Calibri" w:cs="Arial"/>
          <w:sz w:val="18"/>
          <w:szCs w:val="18"/>
        </w:rPr>
        <w:t xml:space="preserve"> </w:t>
      </w:r>
      <w:r w:rsidR="0045634E">
        <w:rPr>
          <w:rFonts w:ascii="Calibri" w:hAnsi="Calibri" w:cs="Arial"/>
          <w:sz w:val="18"/>
          <w:szCs w:val="18"/>
        </w:rPr>
        <w:t>will</w:t>
      </w:r>
      <w:r w:rsidR="00B44668">
        <w:rPr>
          <w:rFonts w:ascii="Calibri" w:hAnsi="Calibri" w:cs="Arial"/>
          <w:sz w:val="18"/>
          <w:szCs w:val="18"/>
        </w:rPr>
        <w:t xml:space="preserve"> be</w:t>
      </w:r>
      <w:r w:rsidR="0045634E">
        <w:rPr>
          <w:rFonts w:ascii="Calibri" w:hAnsi="Calibri" w:cs="Arial"/>
          <w:sz w:val="18"/>
          <w:szCs w:val="18"/>
        </w:rPr>
        <w:t xml:space="preserve"> measured to improve the accuracy of the final diagnosis.</w:t>
      </w:r>
    </w:p>
    <w:p w:rsidR="00094E71" w:rsidRDefault="004E4F4A" w:rsidP="00094E71">
      <w:pPr>
        <w:spacing w:line="480" w:lineRule="auto"/>
        <w:jc w:val="both"/>
        <w:rPr>
          <w:sz w:val="24"/>
          <w:szCs w:val="24"/>
        </w:rPr>
      </w:pPr>
      <w:r>
        <w:rPr>
          <w:sz w:val="24"/>
          <w:szCs w:val="24"/>
        </w:rPr>
        <w:br w:type="page"/>
      </w:r>
      <w:r w:rsidR="00094E71">
        <w:rPr>
          <w:sz w:val="24"/>
          <w:szCs w:val="24"/>
        </w:rPr>
        <w:lastRenderedPageBreak/>
        <w:t>PATHOLOGY</w:t>
      </w:r>
    </w:p>
    <w:p w:rsidR="00D446A9" w:rsidRDefault="00094E71" w:rsidP="00D446A9">
      <w:pPr>
        <w:spacing w:line="480" w:lineRule="auto"/>
        <w:rPr>
          <w:sz w:val="24"/>
          <w:szCs w:val="24"/>
        </w:rPr>
      </w:pPr>
      <w:r>
        <w:rPr>
          <w:sz w:val="24"/>
          <w:szCs w:val="24"/>
        </w:rPr>
        <w:t xml:space="preserve">To confirm </w:t>
      </w:r>
      <w:r w:rsidR="00C35D24">
        <w:rPr>
          <w:sz w:val="24"/>
          <w:szCs w:val="24"/>
        </w:rPr>
        <w:t>bladder cancer</w:t>
      </w:r>
      <w:r>
        <w:rPr>
          <w:sz w:val="24"/>
          <w:szCs w:val="24"/>
        </w:rPr>
        <w:t xml:space="preserve">, a Consultant Pathologist will </w:t>
      </w:r>
      <w:r>
        <w:rPr>
          <w:sz w:val="24"/>
        </w:rPr>
        <w:t>undertake a review of diagnostic pathology for all patients recruited. The pathologist will record pathological grade and stage and note the presence/absence of inflammatory infiltrate together with any other relevant information.  Similarly, a Consultant Cytopathologist will undertake a review of diagnostic cytology and record diagnosis and note the presence/absence of inflammatory cells.</w:t>
      </w:r>
      <w:r w:rsidR="00221F78">
        <w:rPr>
          <w:sz w:val="24"/>
        </w:rPr>
        <w:t xml:space="preserve">  </w:t>
      </w:r>
      <w:r w:rsidR="000A1D7C">
        <w:rPr>
          <w:sz w:val="24"/>
        </w:rPr>
        <w:t>I</w:t>
      </w:r>
      <w:r w:rsidR="003F6448">
        <w:rPr>
          <w:sz w:val="24"/>
        </w:rPr>
        <w:t xml:space="preserve">mmunohistochemistry on serial sections will be used to identify protein </w:t>
      </w:r>
      <w:r w:rsidR="000A1D7C">
        <w:rPr>
          <w:sz w:val="24"/>
        </w:rPr>
        <w:t xml:space="preserve">and other microscopic constituents </w:t>
      </w:r>
      <w:r w:rsidR="003F6448">
        <w:rPr>
          <w:sz w:val="24"/>
        </w:rPr>
        <w:t xml:space="preserve">within representative tumour </w:t>
      </w:r>
      <w:r w:rsidR="00A5062C">
        <w:rPr>
          <w:sz w:val="24"/>
        </w:rPr>
        <w:t xml:space="preserve">and histologically “normal” urothelial </w:t>
      </w:r>
      <w:r w:rsidR="003F6448">
        <w:rPr>
          <w:sz w:val="24"/>
        </w:rPr>
        <w:t>sample</w:t>
      </w:r>
      <w:r w:rsidR="00603EF5">
        <w:rPr>
          <w:sz w:val="24"/>
        </w:rPr>
        <w:t>s</w:t>
      </w:r>
      <w:r w:rsidR="003F6448">
        <w:rPr>
          <w:sz w:val="24"/>
        </w:rPr>
        <w:t>.</w:t>
      </w:r>
      <w:r w:rsidR="000A1D7C">
        <w:rPr>
          <w:sz w:val="24"/>
        </w:rPr>
        <w:t xml:space="preserve"> </w:t>
      </w:r>
    </w:p>
    <w:p w:rsidR="00543606" w:rsidRDefault="00543606" w:rsidP="004B3B45">
      <w:pPr>
        <w:spacing w:line="480" w:lineRule="auto"/>
        <w:rPr>
          <w:b/>
          <w:sz w:val="32"/>
          <w:szCs w:val="32"/>
        </w:rPr>
      </w:pPr>
    </w:p>
    <w:p w:rsidR="00D446A9" w:rsidRPr="00D446A9" w:rsidRDefault="00D446A9" w:rsidP="00D446A9">
      <w:pPr>
        <w:spacing w:line="480" w:lineRule="auto"/>
        <w:jc w:val="both"/>
        <w:rPr>
          <w:sz w:val="24"/>
          <w:szCs w:val="24"/>
        </w:rPr>
      </w:pPr>
      <w:r w:rsidRPr="00D446A9">
        <w:rPr>
          <w:sz w:val="24"/>
          <w:szCs w:val="24"/>
        </w:rPr>
        <w:t>Northern Ireland Biobank (NIB)</w:t>
      </w:r>
    </w:p>
    <w:p w:rsidR="00D446A9" w:rsidRPr="00D446A9" w:rsidRDefault="00D446A9" w:rsidP="00D446A9">
      <w:pPr>
        <w:spacing w:line="480" w:lineRule="auto"/>
        <w:rPr>
          <w:sz w:val="24"/>
          <w:szCs w:val="24"/>
        </w:rPr>
      </w:pPr>
      <w:r w:rsidRPr="00D446A9">
        <w:rPr>
          <w:sz w:val="24"/>
          <w:szCs w:val="24"/>
        </w:rPr>
        <w:t>Northern Ireland Bio</w:t>
      </w:r>
      <w:r w:rsidR="00EF08B2">
        <w:rPr>
          <w:sz w:val="24"/>
          <w:szCs w:val="24"/>
        </w:rPr>
        <w:t>b</w:t>
      </w:r>
      <w:r w:rsidRPr="00D446A9">
        <w:rPr>
          <w:sz w:val="24"/>
          <w:szCs w:val="24"/>
        </w:rPr>
        <w:t xml:space="preserve">ank (NIB) have ethical approval (ORECNI 11/NI/0013) to retrieve archived pathological samples and to create tissue microarrays </w:t>
      </w:r>
      <w:r w:rsidR="00EF08B2">
        <w:rPr>
          <w:sz w:val="24"/>
          <w:szCs w:val="24"/>
        </w:rPr>
        <w:t>u</w:t>
      </w:r>
      <w:r w:rsidRPr="00D446A9">
        <w:rPr>
          <w:sz w:val="24"/>
          <w:szCs w:val="24"/>
        </w:rPr>
        <w:t>sing tissue surplus to diagnostic need.</w:t>
      </w:r>
      <w:r w:rsidR="000E2A75">
        <w:rPr>
          <w:sz w:val="24"/>
          <w:szCs w:val="24"/>
        </w:rPr>
        <w:t xml:space="preserve">  </w:t>
      </w:r>
      <w:r w:rsidR="002F0A00">
        <w:rPr>
          <w:sz w:val="24"/>
          <w:szCs w:val="24"/>
        </w:rPr>
        <w:t xml:space="preserve">Tissue samples will include diagnostic samples taken at the time of recruitment and any additional biopsies that are assessed pathologically during the time-frame of the study; that is recurrent tumours. </w:t>
      </w:r>
      <w:r w:rsidR="000E2A75">
        <w:rPr>
          <w:sz w:val="24"/>
          <w:szCs w:val="24"/>
        </w:rPr>
        <w:t>Haematoxylin and e</w:t>
      </w:r>
      <w:r w:rsidR="00C7245D">
        <w:rPr>
          <w:sz w:val="24"/>
          <w:szCs w:val="24"/>
        </w:rPr>
        <w:t>o</w:t>
      </w:r>
      <w:r w:rsidR="000E2A75">
        <w:rPr>
          <w:sz w:val="24"/>
          <w:szCs w:val="24"/>
        </w:rPr>
        <w:t xml:space="preserve">sin stained sections </w:t>
      </w:r>
      <w:r w:rsidR="00D63472">
        <w:rPr>
          <w:sz w:val="24"/>
          <w:szCs w:val="24"/>
        </w:rPr>
        <w:t>can</w:t>
      </w:r>
      <w:r w:rsidR="00C7245D">
        <w:rPr>
          <w:sz w:val="24"/>
          <w:szCs w:val="24"/>
        </w:rPr>
        <w:t xml:space="preserve"> be</w:t>
      </w:r>
      <w:r w:rsidR="000E2A75">
        <w:rPr>
          <w:sz w:val="24"/>
          <w:szCs w:val="24"/>
        </w:rPr>
        <w:t xml:space="preserve"> annotated by a pathologist to indicate the areas for TMA core, DNA and RNA extraction.  Once TMAs have been created researchers can apply for sections from the TMA and aliquots of DNA and RNA through</w:t>
      </w:r>
      <w:r w:rsidRPr="00D446A9">
        <w:rPr>
          <w:sz w:val="24"/>
          <w:szCs w:val="24"/>
        </w:rPr>
        <w:t xml:space="preserve"> application to the NIB.  Haematoxylin and eosin</w:t>
      </w:r>
      <w:r w:rsidR="000E2A75">
        <w:rPr>
          <w:sz w:val="24"/>
          <w:szCs w:val="24"/>
        </w:rPr>
        <w:t>, and</w:t>
      </w:r>
      <w:r w:rsidRPr="00D446A9">
        <w:rPr>
          <w:sz w:val="24"/>
          <w:szCs w:val="24"/>
        </w:rPr>
        <w:t xml:space="preserve"> immunohistochemically stained sections can be scanned so that virtual images can be assessed</w:t>
      </w:r>
      <w:r w:rsidR="000E2A75">
        <w:rPr>
          <w:sz w:val="24"/>
          <w:szCs w:val="24"/>
        </w:rPr>
        <w:t xml:space="preserve"> remotely</w:t>
      </w:r>
      <w:r w:rsidRPr="00D446A9">
        <w:rPr>
          <w:sz w:val="24"/>
          <w:szCs w:val="24"/>
        </w:rPr>
        <w:t xml:space="preserve"> by the researcher</w:t>
      </w:r>
      <w:r w:rsidR="000E2A75">
        <w:rPr>
          <w:sz w:val="24"/>
          <w:szCs w:val="24"/>
        </w:rPr>
        <w:t xml:space="preserve"> or their collaborators</w:t>
      </w:r>
      <w:r w:rsidRPr="00D446A9">
        <w:rPr>
          <w:sz w:val="24"/>
          <w:szCs w:val="24"/>
        </w:rPr>
        <w:t>.  For the purposes of this study the Chief Investigator will submit a NIB application requesting access to</w:t>
      </w:r>
      <w:r w:rsidR="0025547F">
        <w:rPr>
          <w:sz w:val="24"/>
          <w:szCs w:val="24"/>
        </w:rPr>
        <w:t xml:space="preserve"> </w:t>
      </w:r>
      <w:r w:rsidR="0025547F" w:rsidRPr="00D446A9">
        <w:rPr>
          <w:sz w:val="24"/>
          <w:szCs w:val="24"/>
        </w:rPr>
        <w:t xml:space="preserve">sections from TMAs created from tumour </w:t>
      </w:r>
      <w:r w:rsidR="00E65856">
        <w:rPr>
          <w:sz w:val="24"/>
          <w:szCs w:val="24"/>
        </w:rPr>
        <w:t xml:space="preserve">and normal </w:t>
      </w:r>
      <w:r w:rsidR="0025547F" w:rsidRPr="00D446A9">
        <w:rPr>
          <w:sz w:val="24"/>
          <w:szCs w:val="24"/>
        </w:rPr>
        <w:t>tissue samples</w:t>
      </w:r>
      <w:r w:rsidR="0025547F">
        <w:rPr>
          <w:sz w:val="24"/>
          <w:szCs w:val="24"/>
        </w:rPr>
        <w:t xml:space="preserve"> and to</w:t>
      </w:r>
      <w:r w:rsidRPr="00D446A9">
        <w:rPr>
          <w:sz w:val="24"/>
          <w:szCs w:val="24"/>
        </w:rPr>
        <w:t xml:space="preserve"> </w:t>
      </w:r>
      <w:r w:rsidR="000E2A75">
        <w:rPr>
          <w:sz w:val="24"/>
          <w:szCs w:val="24"/>
        </w:rPr>
        <w:t>DNA and</w:t>
      </w:r>
      <w:r w:rsidR="0025547F">
        <w:rPr>
          <w:sz w:val="24"/>
          <w:szCs w:val="24"/>
        </w:rPr>
        <w:t xml:space="preserve"> RNA </w:t>
      </w:r>
      <w:r w:rsidR="0025547F">
        <w:rPr>
          <w:sz w:val="24"/>
          <w:szCs w:val="24"/>
        </w:rPr>
        <w:lastRenderedPageBreak/>
        <w:t>extracted from the tumour</w:t>
      </w:r>
      <w:r w:rsidR="00E65856">
        <w:rPr>
          <w:sz w:val="24"/>
          <w:szCs w:val="24"/>
        </w:rPr>
        <w:t xml:space="preserve"> and normal tissue sections</w:t>
      </w:r>
      <w:r w:rsidRPr="00D446A9">
        <w:rPr>
          <w:sz w:val="24"/>
          <w:szCs w:val="24"/>
        </w:rPr>
        <w:t xml:space="preserve">, from the patients recruited to HaBio.  </w:t>
      </w:r>
      <w:r w:rsidR="00996581">
        <w:rPr>
          <w:sz w:val="24"/>
          <w:szCs w:val="24"/>
        </w:rPr>
        <w:t>S</w:t>
      </w:r>
      <w:r w:rsidRPr="00D446A9">
        <w:rPr>
          <w:sz w:val="24"/>
          <w:szCs w:val="24"/>
        </w:rPr>
        <w:t>ections will be immunostained to detect biomarker expression</w:t>
      </w:r>
      <w:r w:rsidR="00E653E2">
        <w:rPr>
          <w:sz w:val="24"/>
          <w:szCs w:val="24"/>
        </w:rPr>
        <w:t xml:space="preserve"> and assessed using light or confocal microscopy</w:t>
      </w:r>
      <w:r w:rsidRPr="00D446A9">
        <w:rPr>
          <w:sz w:val="24"/>
          <w:szCs w:val="24"/>
        </w:rPr>
        <w:t xml:space="preserve">.  </w:t>
      </w:r>
      <w:r w:rsidR="00996581">
        <w:rPr>
          <w:sz w:val="24"/>
          <w:szCs w:val="24"/>
        </w:rPr>
        <w:t>DNA wil</w:t>
      </w:r>
      <w:r w:rsidR="00E32C1A">
        <w:rPr>
          <w:sz w:val="24"/>
          <w:szCs w:val="24"/>
        </w:rPr>
        <w:t>l</w:t>
      </w:r>
      <w:r w:rsidR="00996581">
        <w:rPr>
          <w:sz w:val="24"/>
          <w:szCs w:val="24"/>
        </w:rPr>
        <w:t xml:space="preserve"> be extracted</w:t>
      </w:r>
      <w:r w:rsidR="00A5062C">
        <w:rPr>
          <w:sz w:val="24"/>
          <w:szCs w:val="24"/>
        </w:rPr>
        <w:t xml:space="preserve"> </w:t>
      </w:r>
      <w:r w:rsidR="00996581">
        <w:rPr>
          <w:sz w:val="24"/>
          <w:szCs w:val="24"/>
        </w:rPr>
        <w:t>from tumour samples from all the cancer patients according to NIB protocols</w:t>
      </w:r>
      <w:r w:rsidR="00A5062C">
        <w:rPr>
          <w:sz w:val="24"/>
          <w:szCs w:val="24"/>
        </w:rPr>
        <w:t xml:space="preserve"> and from biopsies taken from patients recruited to HaBio as controls, when available</w:t>
      </w:r>
      <w:r w:rsidR="00996581">
        <w:rPr>
          <w:sz w:val="24"/>
          <w:szCs w:val="24"/>
        </w:rPr>
        <w:t>.  mRNA will be extracted from a subset of tumours</w:t>
      </w:r>
      <w:r w:rsidR="00A5062C">
        <w:rPr>
          <w:sz w:val="24"/>
          <w:szCs w:val="24"/>
        </w:rPr>
        <w:t xml:space="preserve"> (</w:t>
      </w:r>
      <w:r w:rsidR="00996581">
        <w:rPr>
          <w:sz w:val="24"/>
          <w:szCs w:val="24"/>
        </w:rPr>
        <w:t>5</w:t>
      </w:r>
      <w:r w:rsidR="00A5062C">
        <w:rPr>
          <w:sz w:val="24"/>
          <w:szCs w:val="24"/>
        </w:rPr>
        <w:t>-10)</w:t>
      </w:r>
      <w:r w:rsidR="00996581">
        <w:rPr>
          <w:sz w:val="24"/>
          <w:szCs w:val="24"/>
        </w:rPr>
        <w:t xml:space="preserve"> </w:t>
      </w:r>
      <w:r w:rsidR="00A5062C">
        <w:rPr>
          <w:sz w:val="24"/>
          <w:szCs w:val="24"/>
        </w:rPr>
        <w:t>and from 5 biopsies</w:t>
      </w:r>
      <w:r w:rsidR="00D63472">
        <w:rPr>
          <w:sz w:val="24"/>
          <w:szCs w:val="24"/>
        </w:rPr>
        <w:t xml:space="preserve"> from patients recruited as controls</w:t>
      </w:r>
      <w:r w:rsidR="00A5062C">
        <w:rPr>
          <w:sz w:val="24"/>
          <w:szCs w:val="24"/>
        </w:rPr>
        <w:t xml:space="preserve"> </w:t>
      </w:r>
      <w:r w:rsidR="00996581">
        <w:rPr>
          <w:sz w:val="24"/>
          <w:szCs w:val="24"/>
        </w:rPr>
        <w:t xml:space="preserve">for microarray analyses.  </w:t>
      </w:r>
      <w:r w:rsidR="00E65856">
        <w:rPr>
          <w:sz w:val="24"/>
          <w:szCs w:val="24"/>
        </w:rPr>
        <w:t xml:space="preserve">DNA and mRNA extracted from histologically normal tissue from HaBio controls, when available, will act as controls.  </w:t>
      </w:r>
      <w:r w:rsidRPr="00D446A9">
        <w:rPr>
          <w:sz w:val="24"/>
          <w:szCs w:val="24"/>
        </w:rPr>
        <w:t xml:space="preserve">This </w:t>
      </w:r>
      <w:r w:rsidR="0018793A">
        <w:rPr>
          <w:sz w:val="24"/>
          <w:szCs w:val="24"/>
        </w:rPr>
        <w:t xml:space="preserve">work </w:t>
      </w:r>
      <w:r w:rsidRPr="00D446A9">
        <w:rPr>
          <w:sz w:val="24"/>
          <w:szCs w:val="24"/>
        </w:rPr>
        <w:t xml:space="preserve">will be undertaken in </w:t>
      </w:r>
      <w:r w:rsidR="009306A0">
        <w:rPr>
          <w:sz w:val="24"/>
          <w:szCs w:val="24"/>
        </w:rPr>
        <w:t xml:space="preserve">the </w:t>
      </w:r>
      <w:r w:rsidR="0018793A">
        <w:rPr>
          <w:sz w:val="24"/>
          <w:szCs w:val="24"/>
        </w:rPr>
        <w:t>Northern Ireland Molecular Pathology Laboratory</w:t>
      </w:r>
      <w:r w:rsidRPr="00D446A9">
        <w:rPr>
          <w:sz w:val="24"/>
          <w:szCs w:val="24"/>
        </w:rPr>
        <w:t>.  The NIB Information Management System (IMS) will track the blocks and slides at all times.</w:t>
      </w:r>
      <w:r w:rsidR="00E31DCB">
        <w:rPr>
          <w:sz w:val="24"/>
          <w:szCs w:val="24"/>
        </w:rPr>
        <w:t xml:space="preserve"> None of the HaBio investigators will be storing HTA relevant material at any time.</w:t>
      </w:r>
      <w:r w:rsidR="00E653E2">
        <w:rPr>
          <w:sz w:val="24"/>
          <w:szCs w:val="24"/>
        </w:rPr>
        <w:t xml:space="preserve">  Virtual images will be used for the assessment of the immunostained</w:t>
      </w:r>
      <w:r w:rsidR="0018793A">
        <w:rPr>
          <w:sz w:val="24"/>
          <w:szCs w:val="24"/>
        </w:rPr>
        <w:t xml:space="preserve"> and haematoxylin and eosin </w:t>
      </w:r>
      <w:r w:rsidR="00E653E2">
        <w:rPr>
          <w:sz w:val="24"/>
          <w:szCs w:val="24"/>
        </w:rPr>
        <w:t xml:space="preserve">sections. </w:t>
      </w:r>
    </w:p>
    <w:p w:rsidR="003C3CAE" w:rsidRDefault="003C3CAE" w:rsidP="004B3B45">
      <w:pPr>
        <w:spacing w:line="480" w:lineRule="auto"/>
        <w:rPr>
          <w:b/>
          <w:sz w:val="32"/>
          <w:szCs w:val="32"/>
        </w:rPr>
      </w:pPr>
    </w:p>
    <w:p w:rsidR="004B3B45" w:rsidRPr="00721DE0" w:rsidRDefault="00670357" w:rsidP="004B3B45">
      <w:pPr>
        <w:spacing w:line="480" w:lineRule="auto"/>
        <w:rPr>
          <w:sz w:val="24"/>
          <w:szCs w:val="24"/>
        </w:rPr>
      </w:pPr>
      <w:r w:rsidRPr="00670357">
        <w:rPr>
          <w:b/>
          <w:sz w:val="32"/>
          <w:szCs w:val="32"/>
        </w:rPr>
        <w:t>1.4 Definition of key biomarkers</w:t>
      </w:r>
      <w:r w:rsidR="004B3B45" w:rsidRPr="00670357">
        <w:rPr>
          <w:b/>
          <w:sz w:val="32"/>
          <w:szCs w:val="32"/>
        </w:rPr>
        <w:br/>
      </w:r>
      <w:r w:rsidR="004B3B45" w:rsidRPr="00721DE0">
        <w:rPr>
          <w:sz w:val="24"/>
          <w:szCs w:val="24"/>
        </w:rPr>
        <w:t xml:space="preserve">Key biomarkers </w:t>
      </w:r>
      <w:r w:rsidR="004B3B45">
        <w:rPr>
          <w:sz w:val="24"/>
          <w:szCs w:val="24"/>
        </w:rPr>
        <w:t xml:space="preserve">will be </w:t>
      </w:r>
      <w:r w:rsidR="004B3B45" w:rsidRPr="00721DE0">
        <w:rPr>
          <w:sz w:val="24"/>
          <w:szCs w:val="24"/>
        </w:rPr>
        <w:t>defined as biomarkers which fulfil one of the following:</w:t>
      </w:r>
    </w:p>
    <w:p w:rsidR="004B3B45" w:rsidRPr="00721DE0" w:rsidRDefault="004B3B45" w:rsidP="001F0345">
      <w:pPr>
        <w:numPr>
          <w:ilvl w:val="0"/>
          <w:numId w:val="8"/>
        </w:numPr>
        <w:spacing w:line="480" w:lineRule="auto"/>
        <w:jc w:val="both"/>
        <w:rPr>
          <w:sz w:val="24"/>
          <w:szCs w:val="24"/>
        </w:rPr>
      </w:pPr>
      <w:r w:rsidRPr="00721DE0">
        <w:rPr>
          <w:sz w:val="24"/>
          <w:szCs w:val="24"/>
        </w:rPr>
        <w:t>contribution to algorithms</w:t>
      </w:r>
      <w:r w:rsidR="00A90F3B">
        <w:rPr>
          <w:sz w:val="24"/>
          <w:szCs w:val="24"/>
        </w:rPr>
        <w:t>/classifiers</w:t>
      </w:r>
      <w:r w:rsidRPr="00721DE0">
        <w:rPr>
          <w:sz w:val="24"/>
          <w:szCs w:val="24"/>
        </w:rPr>
        <w:t xml:space="preserve"> created in the </w:t>
      </w:r>
      <w:r w:rsidR="00543606">
        <w:rPr>
          <w:sz w:val="24"/>
          <w:szCs w:val="24"/>
        </w:rPr>
        <w:t xml:space="preserve">feasibility or HaBio </w:t>
      </w:r>
      <w:r w:rsidRPr="00721DE0">
        <w:rPr>
          <w:sz w:val="24"/>
          <w:szCs w:val="24"/>
        </w:rPr>
        <w:t xml:space="preserve"> </w:t>
      </w:r>
      <w:r w:rsidR="00B26772">
        <w:rPr>
          <w:sz w:val="24"/>
          <w:szCs w:val="24"/>
        </w:rPr>
        <w:t>s</w:t>
      </w:r>
      <w:r w:rsidRPr="00721DE0">
        <w:rPr>
          <w:sz w:val="24"/>
          <w:szCs w:val="24"/>
        </w:rPr>
        <w:t>tud</w:t>
      </w:r>
      <w:r w:rsidR="00543606">
        <w:rPr>
          <w:sz w:val="24"/>
          <w:szCs w:val="24"/>
        </w:rPr>
        <w:t>ies</w:t>
      </w:r>
    </w:p>
    <w:p w:rsidR="004B3B45" w:rsidRPr="00721DE0" w:rsidRDefault="004B3B45" w:rsidP="001F0345">
      <w:pPr>
        <w:numPr>
          <w:ilvl w:val="0"/>
          <w:numId w:val="8"/>
        </w:numPr>
        <w:spacing w:line="480" w:lineRule="auto"/>
        <w:jc w:val="both"/>
        <w:rPr>
          <w:sz w:val="24"/>
          <w:szCs w:val="24"/>
        </w:rPr>
      </w:pPr>
      <w:r w:rsidRPr="00721DE0">
        <w:rPr>
          <w:sz w:val="24"/>
          <w:szCs w:val="24"/>
        </w:rPr>
        <w:t>A</w:t>
      </w:r>
      <w:r>
        <w:rPr>
          <w:sz w:val="24"/>
          <w:szCs w:val="24"/>
        </w:rPr>
        <w:t>U</w:t>
      </w:r>
      <w:r w:rsidRPr="00721DE0">
        <w:rPr>
          <w:sz w:val="24"/>
          <w:szCs w:val="24"/>
        </w:rPr>
        <w:t xml:space="preserve">C &gt; 0.65 as individual biomarkers of </w:t>
      </w:r>
      <w:r w:rsidR="00E3662C">
        <w:rPr>
          <w:sz w:val="24"/>
          <w:szCs w:val="24"/>
        </w:rPr>
        <w:t>bladder cancer</w:t>
      </w:r>
      <w:r w:rsidRPr="00721DE0">
        <w:rPr>
          <w:sz w:val="24"/>
          <w:szCs w:val="24"/>
        </w:rPr>
        <w:t xml:space="preserve"> in </w:t>
      </w:r>
      <w:r w:rsidR="00543606" w:rsidRPr="00721DE0">
        <w:rPr>
          <w:sz w:val="24"/>
          <w:szCs w:val="24"/>
        </w:rPr>
        <w:t xml:space="preserve">the </w:t>
      </w:r>
      <w:r w:rsidR="00543606">
        <w:rPr>
          <w:sz w:val="24"/>
          <w:szCs w:val="24"/>
        </w:rPr>
        <w:t xml:space="preserve">feasibility or HaBio </w:t>
      </w:r>
      <w:r w:rsidR="00543606" w:rsidRPr="00721DE0">
        <w:rPr>
          <w:sz w:val="24"/>
          <w:szCs w:val="24"/>
        </w:rPr>
        <w:t xml:space="preserve"> </w:t>
      </w:r>
      <w:r w:rsidR="009306A0">
        <w:rPr>
          <w:sz w:val="24"/>
          <w:szCs w:val="24"/>
        </w:rPr>
        <w:t>s</w:t>
      </w:r>
      <w:r w:rsidR="00543606" w:rsidRPr="00721DE0">
        <w:rPr>
          <w:sz w:val="24"/>
          <w:szCs w:val="24"/>
        </w:rPr>
        <w:t>tud</w:t>
      </w:r>
      <w:r w:rsidR="00543606">
        <w:rPr>
          <w:sz w:val="24"/>
          <w:szCs w:val="24"/>
        </w:rPr>
        <w:t xml:space="preserve">ies </w:t>
      </w:r>
    </w:p>
    <w:p w:rsidR="00586508" w:rsidRPr="0026528D" w:rsidRDefault="00AE38E7" w:rsidP="00A66CD5">
      <w:pPr>
        <w:pStyle w:val="Heading3"/>
        <w:rPr>
          <w:sz w:val="28"/>
          <w:szCs w:val="28"/>
        </w:rPr>
      </w:pPr>
      <w:r>
        <w:rPr>
          <w:sz w:val="28"/>
          <w:szCs w:val="28"/>
        </w:rPr>
        <w:br w:type="page"/>
      </w:r>
      <w:r w:rsidR="00604DDA" w:rsidRPr="0026528D">
        <w:rPr>
          <w:sz w:val="28"/>
          <w:szCs w:val="28"/>
        </w:rPr>
        <w:lastRenderedPageBreak/>
        <w:t xml:space="preserve">2 </w:t>
      </w:r>
      <w:r w:rsidR="00770E86" w:rsidRPr="0026528D">
        <w:rPr>
          <w:sz w:val="28"/>
          <w:szCs w:val="28"/>
        </w:rPr>
        <w:t xml:space="preserve">Aim, </w:t>
      </w:r>
      <w:r w:rsidR="00604DDA" w:rsidRPr="0026528D">
        <w:rPr>
          <w:sz w:val="28"/>
          <w:szCs w:val="28"/>
        </w:rPr>
        <w:t xml:space="preserve">Objectives and </w:t>
      </w:r>
      <w:r w:rsidR="005B282C" w:rsidRPr="0026528D">
        <w:rPr>
          <w:sz w:val="28"/>
          <w:szCs w:val="28"/>
        </w:rPr>
        <w:t xml:space="preserve">Trial </w:t>
      </w:r>
      <w:r w:rsidR="00586508" w:rsidRPr="0026528D">
        <w:rPr>
          <w:sz w:val="28"/>
          <w:szCs w:val="28"/>
        </w:rPr>
        <w:t>Design</w:t>
      </w:r>
      <w:r w:rsidR="00F541F3" w:rsidRPr="0026528D">
        <w:rPr>
          <w:sz w:val="28"/>
          <w:szCs w:val="28"/>
        </w:rPr>
        <w:fldChar w:fldCharType="begin"/>
      </w:r>
      <w:r w:rsidR="002A20E3" w:rsidRPr="0026528D">
        <w:instrText xml:space="preserve"> XE "</w:instrText>
      </w:r>
      <w:r w:rsidR="002A20E3" w:rsidRPr="0026528D">
        <w:rPr>
          <w:sz w:val="28"/>
          <w:szCs w:val="28"/>
        </w:rPr>
        <w:instrText>2 Trial Objectives and Design</w:instrText>
      </w:r>
      <w:r w:rsidR="002A20E3" w:rsidRPr="0026528D">
        <w:instrText xml:space="preserve">" </w:instrText>
      </w:r>
      <w:r w:rsidR="00F541F3" w:rsidRPr="0026528D">
        <w:rPr>
          <w:sz w:val="28"/>
          <w:szCs w:val="28"/>
        </w:rPr>
        <w:fldChar w:fldCharType="end"/>
      </w:r>
      <w:r w:rsidR="00586508" w:rsidRPr="0026528D">
        <w:rPr>
          <w:sz w:val="28"/>
          <w:szCs w:val="28"/>
        </w:rPr>
        <w:t xml:space="preserve"> </w:t>
      </w:r>
    </w:p>
    <w:p w:rsidR="004F4DEE" w:rsidRDefault="004F4DEE">
      <w:pPr>
        <w:pStyle w:val="Heading3"/>
        <w:rPr>
          <w:rFonts w:ascii="Times New Roman" w:hAnsi="Times New Roman" w:cs="Times New Roman"/>
          <w:sz w:val="28"/>
          <w:szCs w:val="28"/>
        </w:rPr>
      </w:pPr>
    </w:p>
    <w:p w:rsidR="00AE4046" w:rsidRDefault="00586508" w:rsidP="00685BAB">
      <w:pPr>
        <w:pStyle w:val="Heading3"/>
        <w:spacing w:after="0"/>
        <w:rPr>
          <w:rFonts w:ascii="Times New Roman" w:hAnsi="Times New Roman" w:cs="Times New Roman"/>
          <w:sz w:val="28"/>
          <w:szCs w:val="28"/>
        </w:rPr>
      </w:pPr>
      <w:r w:rsidRPr="007841D6">
        <w:rPr>
          <w:rFonts w:ascii="Times New Roman" w:hAnsi="Times New Roman" w:cs="Times New Roman"/>
          <w:sz w:val="28"/>
          <w:szCs w:val="28"/>
        </w:rPr>
        <w:t xml:space="preserve">2.1. </w:t>
      </w:r>
      <w:r w:rsidR="00770E86">
        <w:rPr>
          <w:rFonts w:ascii="Times New Roman" w:hAnsi="Times New Roman" w:cs="Times New Roman"/>
          <w:sz w:val="28"/>
          <w:szCs w:val="28"/>
        </w:rPr>
        <w:t xml:space="preserve">Aim </w:t>
      </w:r>
    </w:p>
    <w:p w:rsidR="00F34E32" w:rsidRPr="00F34E32" w:rsidRDefault="00BB4695" w:rsidP="00685BAB">
      <w:pPr>
        <w:spacing w:line="480" w:lineRule="auto"/>
        <w:ind w:left="720"/>
        <w:jc w:val="both"/>
        <w:rPr>
          <w:sz w:val="24"/>
          <w:szCs w:val="24"/>
        </w:rPr>
      </w:pPr>
      <w:r w:rsidRPr="00F34E32">
        <w:rPr>
          <w:sz w:val="24"/>
        </w:rPr>
        <w:t xml:space="preserve">To </w:t>
      </w:r>
      <w:r w:rsidR="0054275D" w:rsidRPr="00F34E32">
        <w:rPr>
          <w:sz w:val="24"/>
        </w:rPr>
        <w:t xml:space="preserve">define </w:t>
      </w:r>
      <w:r w:rsidR="00A90F3B">
        <w:rPr>
          <w:sz w:val="24"/>
        </w:rPr>
        <w:t xml:space="preserve">an </w:t>
      </w:r>
      <w:r w:rsidRPr="00F34E32">
        <w:rPr>
          <w:sz w:val="24"/>
        </w:rPr>
        <w:t>algorithm</w:t>
      </w:r>
      <w:r w:rsidR="0054275D" w:rsidRPr="00F34E32">
        <w:rPr>
          <w:sz w:val="24"/>
        </w:rPr>
        <w:t>(s)</w:t>
      </w:r>
      <w:r w:rsidRPr="00F34E32">
        <w:rPr>
          <w:sz w:val="24"/>
        </w:rPr>
        <w:t xml:space="preserve"> for </w:t>
      </w:r>
      <w:r w:rsidR="00F34E32" w:rsidRPr="00F34E32">
        <w:rPr>
          <w:sz w:val="24"/>
        </w:rPr>
        <w:t xml:space="preserve">the diagnosis of </w:t>
      </w:r>
      <w:r w:rsidR="007E0B83">
        <w:rPr>
          <w:sz w:val="24"/>
        </w:rPr>
        <w:t>bladder cancer</w:t>
      </w:r>
      <w:r w:rsidR="00F34E32" w:rsidRPr="00F34E32">
        <w:rPr>
          <w:sz w:val="24"/>
        </w:rPr>
        <w:t xml:space="preserve"> in </w:t>
      </w:r>
      <w:r w:rsidR="0054275D" w:rsidRPr="00F34E32">
        <w:rPr>
          <w:sz w:val="24"/>
        </w:rPr>
        <w:t>haematuria patients</w:t>
      </w:r>
      <w:r w:rsidRPr="00F34E32">
        <w:rPr>
          <w:sz w:val="24"/>
        </w:rPr>
        <w:t xml:space="preserve"> </w:t>
      </w:r>
    </w:p>
    <w:p w:rsidR="0026528D" w:rsidRDefault="0026528D" w:rsidP="0026528D">
      <w:pPr>
        <w:pStyle w:val="Heading3"/>
        <w:rPr>
          <w:rFonts w:ascii="Times New Roman" w:hAnsi="Times New Roman" w:cs="Times New Roman"/>
          <w:sz w:val="28"/>
          <w:szCs w:val="28"/>
        </w:rPr>
      </w:pPr>
      <w:r w:rsidRPr="007841D6">
        <w:rPr>
          <w:rFonts w:ascii="Times New Roman" w:hAnsi="Times New Roman" w:cs="Times New Roman"/>
          <w:sz w:val="28"/>
          <w:szCs w:val="28"/>
        </w:rPr>
        <w:t>2.</w:t>
      </w:r>
      <w:r>
        <w:rPr>
          <w:rFonts w:ascii="Times New Roman" w:hAnsi="Times New Roman" w:cs="Times New Roman"/>
          <w:sz w:val="28"/>
          <w:szCs w:val="28"/>
        </w:rPr>
        <w:t>2</w:t>
      </w:r>
      <w:r w:rsidRPr="007841D6">
        <w:rPr>
          <w:rFonts w:ascii="Times New Roman" w:hAnsi="Times New Roman" w:cs="Times New Roman"/>
          <w:sz w:val="28"/>
          <w:szCs w:val="28"/>
        </w:rPr>
        <w:t xml:space="preserve">. </w:t>
      </w:r>
      <w:r>
        <w:rPr>
          <w:rFonts w:ascii="Times New Roman" w:hAnsi="Times New Roman" w:cs="Times New Roman"/>
          <w:sz w:val="28"/>
          <w:szCs w:val="28"/>
        </w:rPr>
        <w:t xml:space="preserve">Objectives </w:t>
      </w:r>
    </w:p>
    <w:p w:rsidR="00F34E32" w:rsidRDefault="0026528D" w:rsidP="00F34E32">
      <w:pPr>
        <w:spacing w:line="480" w:lineRule="auto"/>
        <w:jc w:val="both"/>
        <w:rPr>
          <w:sz w:val="24"/>
          <w:szCs w:val="24"/>
        </w:rPr>
      </w:pPr>
      <w:r>
        <w:rPr>
          <w:sz w:val="24"/>
          <w:szCs w:val="24"/>
        </w:rPr>
        <w:t xml:space="preserve">PRELIMINARY BIOMARKER ANALYSES </w:t>
      </w:r>
      <w:r w:rsidR="00FF33E3">
        <w:rPr>
          <w:sz w:val="24"/>
          <w:szCs w:val="24"/>
        </w:rPr>
        <w:t>OBJECTIVES</w:t>
      </w:r>
    </w:p>
    <w:p w:rsidR="00D00DDC" w:rsidRPr="004E4F4A" w:rsidRDefault="00D00DDC" w:rsidP="007545DE">
      <w:pPr>
        <w:spacing w:line="480" w:lineRule="auto"/>
        <w:jc w:val="both"/>
        <w:rPr>
          <w:sz w:val="24"/>
          <w:szCs w:val="24"/>
        </w:rPr>
      </w:pPr>
      <w:r w:rsidRPr="004E4F4A">
        <w:rPr>
          <w:sz w:val="24"/>
          <w:szCs w:val="24"/>
        </w:rPr>
        <w:t>1. To validate that the control biomarkers FPSA and TPSA are gender selective</w:t>
      </w:r>
    </w:p>
    <w:p w:rsidR="0026528D" w:rsidRPr="004E4F4A" w:rsidRDefault="007545DE" w:rsidP="00851378">
      <w:pPr>
        <w:spacing w:line="480" w:lineRule="auto"/>
        <w:jc w:val="both"/>
        <w:rPr>
          <w:sz w:val="24"/>
          <w:szCs w:val="24"/>
        </w:rPr>
      </w:pPr>
      <w:r w:rsidRPr="004E4F4A">
        <w:rPr>
          <w:sz w:val="24"/>
          <w:szCs w:val="24"/>
        </w:rPr>
        <w:t>2</w:t>
      </w:r>
      <w:r w:rsidR="0026528D" w:rsidRPr="004E4F4A">
        <w:rPr>
          <w:sz w:val="24"/>
          <w:szCs w:val="24"/>
        </w:rPr>
        <w:t>. T</w:t>
      </w:r>
      <w:r w:rsidR="00A05F87" w:rsidRPr="004E4F4A">
        <w:rPr>
          <w:sz w:val="24"/>
          <w:szCs w:val="24"/>
        </w:rPr>
        <w:t xml:space="preserve">o determine </w:t>
      </w:r>
      <w:r w:rsidR="00BF4768" w:rsidRPr="004E4F4A">
        <w:rPr>
          <w:sz w:val="24"/>
          <w:szCs w:val="24"/>
        </w:rPr>
        <w:t xml:space="preserve">stability of each </w:t>
      </w:r>
      <w:r w:rsidR="00F83264" w:rsidRPr="004E4F4A">
        <w:rPr>
          <w:sz w:val="24"/>
          <w:szCs w:val="24"/>
        </w:rPr>
        <w:t>biomarker when maintained for up to 6h on ice prior to freezing</w:t>
      </w:r>
    </w:p>
    <w:p w:rsidR="00F83264" w:rsidRPr="004E4F4A" w:rsidRDefault="00F83264" w:rsidP="00851378">
      <w:pPr>
        <w:spacing w:line="480" w:lineRule="auto"/>
        <w:jc w:val="both"/>
        <w:rPr>
          <w:sz w:val="24"/>
          <w:szCs w:val="24"/>
        </w:rPr>
      </w:pPr>
      <w:r w:rsidRPr="004E4F4A">
        <w:rPr>
          <w:sz w:val="24"/>
          <w:szCs w:val="24"/>
        </w:rPr>
        <w:t xml:space="preserve">3. To identify </w:t>
      </w:r>
      <w:r w:rsidR="00525020" w:rsidRPr="004E4F4A">
        <w:rPr>
          <w:sz w:val="24"/>
          <w:szCs w:val="24"/>
        </w:rPr>
        <w:t xml:space="preserve">“potentially informative” </w:t>
      </w:r>
      <w:r w:rsidRPr="004E4F4A">
        <w:rPr>
          <w:sz w:val="24"/>
          <w:szCs w:val="24"/>
        </w:rPr>
        <w:t xml:space="preserve">biomarkers </w:t>
      </w:r>
      <w:r w:rsidR="00BF4768" w:rsidRPr="004E4F4A">
        <w:rPr>
          <w:sz w:val="24"/>
          <w:szCs w:val="24"/>
        </w:rPr>
        <w:t xml:space="preserve">with satisfactory ranges i.e., &lt; 75% of the measurements are thresholds or limits of detection (LOD) </w:t>
      </w:r>
    </w:p>
    <w:p w:rsidR="003D3F9F" w:rsidRPr="004E4F4A" w:rsidRDefault="00BF4768" w:rsidP="00290930">
      <w:pPr>
        <w:spacing w:line="480" w:lineRule="auto"/>
        <w:jc w:val="both"/>
        <w:rPr>
          <w:sz w:val="24"/>
          <w:szCs w:val="24"/>
        </w:rPr>
      </w:pPr>
      <w:r w:rsidRPr="004E4F4A">
        <w:rPr>
          <w:sz w:val="24"/>
          <w:szCs w:val="24"/>
        </w:rPr>
        <w:t xml:space="preserve">4. To </w:t>
      </w:r>
      <w:r w:rsidR="00290930" w:rsidRPr="004E4F4A">
        <w:rPr>
          <w:sz w:val="24"/>
          <w:szCs w:val="24"/>
        </w:rPr>
        <w:t xml:space="preserve">identify biomarkers with satisfactory CVs </w:t>
      </w:r>
    </w:p>
    <w:p w:rsidR="00DB121D" w:rsidRDefault="00C20572" w:rsidP="00290930">
      <w:pPr>
        <w:spacing w:line="480" w:lineRule="auto"/>
        <w:jc w:val="both"/>
        <w:rPr>
          <w:sz w:val="24"/>
          <w:szCs w:val="24"/>
        </w:rPr>
      </w:pPr>
      <w:r>
        <w:rPr>
          <w:sz w:val="24"/>
          <w:szCs w:val="24"/>
        </w:rPr>
        <w:t>5</w:t>
      </w:r>
      <w:r w:rsidR="005206EE" w:rsidRPr="004E4F4A">
        <w:rPr>
          <w:sz w:val="24"/>
          <w:szCs w:val="24"/>
        </w:rPr>
        <w:t xml:space="preserve">. </w:t>
      </w:r>
      <w:r w:rsidR="00DB121D" w:rsidRPr="004E4F4A">
        <w:rPr>
          <w:sz w:val="24"/>
          <w:szCs w:val="24"/>
        </w:rPr>
        <w:t>To determine the inter-site variability</w:t>
      </w:r>
      <w:r w:rsidR="00EA2D33">
        <w:rPr>
          <w:sz w:val="24"/>
          <w:szCs w:val="24"/>
        </w:rPr>
        <w:t xml:space="preserve"> of biomarker measurements</w:t>
      </w:r>
    </w:p>
    <w:p w:rsidR="004332A9" w:rsidRDefault="004332A9" w:rsidP="00290930">
      <w:pPr>
        <w:spacing w:line="480" w:lineRule="auto"/>
        <w:jc w:val="both"/>
        <w:rPr>
          <w:sz w:val="24"/>
          <w:szCs w:val="24"/>
        </w:rPr>
      </w:pPr>
      <w:r>
        <w:rPr>
          <w:sz w:val="24"/>
          <w:szCs w:val="24"/>
        </w:rPr>
        <w:t>6. To determine stability of biomarkers in blood when centrifugation is undertaken at room temperature</w:t>
      </w:r>
    </w:p>
    <w:p w:rsidR="004332A9" w:rsidRPr="004E4F4A" w:rsidRDefault="004332A9" w:rsidP="00290930">
      <w:pPr>
        <w:spacing w:line="480" w:lineRule="auto"/>
        <w:jc w:val="both"/>
        <w:rPr>
          <w:sz w:val="24"/>
          <w:szCs w:val="24"/>
        </w:rPr>
      </w:pPr>
      <w:r>
        <w:rPr>
          <w:sz w:val="24"/>
          <w:szCs w:val="24"/>
        </w:rPr>
        <w:t xml:space="preserve">7. To determine stability of biomarkers in blood when centrifugation is delayed for up to </w:t>
      </w:r>
      <w:r w:rsidR="009306A0">
        <w:rPr>
          <w:sz w:val="24"/>
          <w:szCs w:val="24"/>
        </w:rPr>
        <w:t>three hours</w:t>
      </w:r>
    </w:p>
    <w:p w:rsidR="0054266D" w:rsidRDefault="0054266D" w:rsidP="0054266D">
      <w:pPr>
        <w:spacing w:line="480" w:lineRule="auto"/>
        <w:jc w:val="both"/>
        <w:rPr>
          <w:sz w:val="24"/>
          <w:szCs w:val="24"/>
        </w:rPr>
      </w:pPr>
    </w:p>
    <w:p w:rsidR="0054266D" w:rsidRPr="004E4F4A" w:rsidRDefault="0054266D" w:rsidP="0054266D">
      <w:pPr>
        <w:spacing w:line="480" w:lineRule="auto"/>
        <w:jc w:val="both"/>
        <w:rPr>
          <w:sz w:val="24"/>
          <w:szCs w:val="24"/>
        </w:rPr>
      </w:pPr>
      <w:r w:rsidRPr="004E4F4A">
        <w:rPr>
          <w:sz w:val="24"/>
          <w:szCs w:val="24"/>
        </w:rPr>
        <w:t>RECRUITMENT OBJECTIVES</w:t>
      </w:r>
    </w:p>
    <w:p w:rsidR="0054266D" w:rsidRPr="004E4F4A" w:rsidRDefault="0054266D" w:rsidP="0054266D">
      <w:pPr>
        <w:numPr>
          <w:ilvl w:val="0"/>
          <w:numId w:val="3"/>
        </w:numPr>
        <w:spacing w:line="480" w:lineRule="auto"/>
        <w:jc w:val="both"/>
        <w:rPr>
          <w:sz w:val="24"/>
        </w:rPr>
      </w:pPr>
      <w:r w:rsidRPr="004E4F4A">
        <w:rPr>
          <w:sz w:val="24"/>
        </w:rPr>
        <w:t>To obtain consent in accordance with NICTC SOP</w:t>
      </w:r>
      <w:r w:rsidR="00457B0A">
        <w:rPr>
          <w:sz w:val="24"/>
        </w:rPr>
        <w:t>s</w:t>
      </w:r>
    </w:p>
    <w:p w:rsidR="00525020" w:rsidRPr="004E4F4A" w:rsidRDefault="0054266D" w:rsidP="0054266D">
      <w:pPr>
        <w:numPr>
          <w:ilvl w:val="0"/>
          <w:numId w:val="3"/>
        </w:numPr>
        <w:spacing w:line="480" w:lineRule="auto"/>
        <w:jc w:val="both"/>
        <w:rPr>
          <w:sz w:val="24"/>
        </w:rPr>
      </w:pPr>
      <w:r w:rsidRPr="004E4F4A">
        <w:rPr>
          <w:sz w:val="24"/>
        </w:rPr>
        <w:t xml:space="preserve">To recruit 999 patients; 333 patients with pathologically proven </w:t>
      </w:r>
      <w:r w:rsidR="00C35D24" w:rsidRPr="004E4F4A">
        <w:rPr>
          <w:sz w:val="24"/>
        </w:rPr>
        <w:t>bladder cancer</w:t>
      </w:r>
      <w:r w:rsidRPr="004E4F4A">
        <w:rPr>
          <w:sz w:val="24"/>
        </w:rPr>
        <w:t xml:space="preserve">; and 666 controls.  </w:t>
      </w:r>
    </w:p>
    <w:p w:rsidR="0054266D" w:rsidRPr="004E4F4A" w:rsidRDefault="0054266D" w:rsidP="0054266D">
      <w:pPr>
        <w:numPr>
          <w:ilvl w:val="0"/>
          <w:numId w:val="3"/>
        </w:numPr>
        <w:spacing w:line="480" w:lineRule="auto"/>
        <w:jc w:val="both"/>
        <w:rPr>
          <w:sz w:val="24"/>
        </w:rPr>
      </w:pPr>
      <w:r w:rsidRPr="004E4F4A">
        <w:rPr>
          <w:sz w:val="24"/>
        </w:rPr>
        <w:lastRenderedPageBreak/>
        <w:t>To collect urine and serum from all recruited patients</w:t>
      </w:r>
    </w:p>
    <w:p w:rsidR="0054266D" w:rsidRPr="004E4F4A" w:rsidRDefault="0054266D" w:rsidP="0054266D">
      <w:pPr>
        <w:numPr>
          <w:ilvl w:val="0"/>
          <w:numId w:val="3"/>
        </w:numPr>
        <w:spacing w:line="480" w:lineRule="auto"/>
        <w:jc w:val="both"/>
        <w:rPr>
          <w:sz w:val="24"/>
        </w:rPr>
      </w:pPr>
      <w:r w:rsidRPr="004E4F4A">
        <w:rPr>
          <w:sz w:val="24"/>
        </w:rPr>
        <w:t xml:space="preserve">To complete a </w:t>
      </w:r>
      <w:r w:rsidR="005D1C2E">
        <w:rPr>
          <w:sz w:val="24"/>
        </w:rPr>
        <w:t xml:space="preserve">Recruitment </w:t>
      </w:r>
      <w:r w:rsidRPr="004E4F4A">
        <w:rPr>
          <w:sz w:val="24"/>
        </w:rPr>
        <w:t>Form  for all patients</w:t>
      </w:r>
    </w:p>
    <w:p w:rsidR="00A861F8" w:rsidRDefault="00A861F8" w:rsidP="00A16866">
      <w:pPr>
        <w:spacing w:line="480" w:lineRule="auto"/>
        <w:rPr>
          <w:sz w:val="24"/>
          <w:szCs w:val="24"/>
          <w:u w:val="single"/>
        </w:rPr>
      </w:pPr>
    </w:p>
    <w:p w:rsidR="008F720D" w:rsidRPr="00056CAD" w:rsidRDefault="00056CAD" w:rsidP="00A16866">
      <w:pPr>
        <w:spacing w:line="480" w:lineRule="auto"/>
        <w:rPr>
          <w:sz w:val="24"/>
          <w:szCs w:val="24"/>
        </w:rPr>
      </w:pPr>
      <w:r>
        <w:rPr>
          <w:sz w:val="24"/>
          <w:szCs w:val="24"/>
        </w:rPr>
        <w:t>P</w:t>
      </w:r>
      <w:r w:rsidR="00D23D94" w:rsidRPr="00056CAD">
        <w:rPr>
          <w:sz w:val="24"/>
          <w:szCs w:val="24"/>
        </w:rPr>
        <w:t xml:space="preserve">RIMARY </w:t>
      </w:r>
      <w:r w:rsidR="00770E86" w:rsidRPr="00056CAD">
        <w:rPr>
          <w:sz w:val="24"/>
          <w:szCs w:val="24"/>
        </w:rPr>
        <w:t>OBJECTIVES</w:t>
      </w:r>
    </w:p>
    <w:p w:rsidR="00B059F1" w:rsidRDefault="00B059F1" w:rsidP="00457B0A">
      <w:pPr>
        <w:numPr>
          <w:ilvl w:val="0"/>
          <w:numId w:val="18"/>
        </w:numPr>
        <w:spacing w:line="480" w:lineRule="auto"/>
        <w:ind w:left="714" w:hanging="357"/>
        <w:jc w:val="both"/>
        <w:rPr>
          <w:sz w:val="24"/>
        </w:rPr>
      </w:pPr>
      <w:r>
        <w:rPr>
          <w:sz w:val="24"/>
        </w:rPr>
        <w:t xml:space="preserve">To define </w:t>
      </w:r>
      <w:r w:rsidR="00CE5D15" w:rsidRPr="00C05FCE">
        <w:rPr>
          <w:sz w:val="24"/>
        </w:rPr>
        <w:t>individual</w:t>
      </w:r>
      <w:r w:rsidR="00CE5D15" w:rsidRPr="00CE5D15">
        <w:rPr>
          <w:color w:val="FF0000"/>
          <w:sz w:val="24"/>
        </w:rPr>
        <w:t xml:space="preserve"> </w:t>
      </w:r>
      <w:r>
        <w:rPr>
          <w:sz w:val="24"/>
        </w:rPr>
        <w:t xml:space="preserve">sensitivities and specificities for </w:t>
      </w:r>
      <w:r w:rsidR="00CE5D15">
        <w:rPr>
          <w:sz w:val="24"/>
        </w:rPr>
        <w:t xml:space="preserve">all </w:t>
      </w:r>
      <w:r>
        <w:rPr>
          <w:sz w:val="24"/>
        </w:rPr>
        <w:t xml:space="preserve">key biomarkers </w:t>
      </w:r>
      <w:r w:rsidR="007E0B83">
        <w:rPr>
          <w:sz w:val="24"/>
        </w:rPr>
        <w:t xml:space="preserve">based on </w:t>
      </w:r>
      <w:r w:rsidR="009348AC">
        <w:rPr>
          <w:sz w:val="24"/>
        </w:rPr>
        <w:t>data from ~</w:t>
      </w:r>
      <w:r w:rsidR="00DE684F">
        <w:rPr>
          <w:sz w:val="24"/>
        </w:rPr>
        <w:t xml:space="preserve">999 </w:t>
      </w:r>
      <w:r w:rsidR="00AB5357">
        <w:rPr>
          <w:sz w:val="24"/>
        </w:rPr>
        <w:t>patients presenting with haematuria</w:t>
      </w:r>
    </w:p>
    <w:p w:rsidR="00457B0A" w:rsidRPr="00457B0A" w:rsidRDefault="00457B0A" w:rsidP="00457B0A">
      <w:pPr>
        <w:numPr>
          <w:ilvl w:val="0"/>
          <w:numId w:val="18"/>
        </w:numPr>
        <w:spacing w:line="480" w:lineRule="auto"/>
        <w:ind w:left="714" w:hanging="357"/>
        <w:jc w:val="both"/>
        <w:rPr>
          <w:sz w:val="24"/>
        </w:rPr>
      </w:pPr>
      <w:r w:rsidRPr="00705296">
        <w:rPr>
          <w:sz w:val="24"/>
        </w:rPr>
        <w:t>To create a diagnostic algorithm based on demographics, lifestyle, medications and smoking to act as a bench mark for the diagnostic algorithms</w:t>
      </w:r>
    </w:p>
    <w:p w:rsidR="00D025F7" w:rsidRPr="00705296" w:rsidRDefault="00D025F7" w:rsidP="00457B0A">
      <w:pPr>
        <w:numPr>
          <w:ilvl w:val="0"/>
          <w:numId w:val="18"/>
        </w:numPr>
        <w:spacing w:line="480" w:lineRule="auto"/>
        <w:ind w:left="714" w:hanging="357"/>
        <w:jc w:val="both"/>
        <w:rPr>
          <w:sz w:val="24"/>
        </w:rPr>
      </w:pPr>
      <w:r w:rsidRPr="00705296">
        <w:rPr>
          <w:sz w:val="24"/>
        </w:rPr>
        <w:t xml:space="preserve">To create diagnostic algorithms </w:t>
      </w:r>
      <w:r w:rsidR="00457B0A">
        <w:rPr>
          <w:sz w:val="24"/>
        </w:rPr>
        <w:t>combining</w:t>
      </w:r>
      <w:r w:rsidRPr="00705296">
        <w:rPr>
          <w:sz w:val="24"/>
        </w:rPr>
        <w:t xml:space="preserve"> </w:t>
      </w:r>
      <w:r w:rsidR="00FF2D05" w:rsidRPr="00705296">
        <w:rPr>
          <w:sz w:val="24"/>
        </w:rPr>
        <w:t>individual biomarker data</w:t>
      </w:r>
      <w:r w:rsidRPr="00705296">
        <w:rPr>
          <w:sz w:val="24"/>
        </w:rPr>
        <w:t xml:space="preserve"> </w:t>
      </w:r>
    </w:p>
    <w:p w:rsidR="002D6C59" w:rsidRDefault="009348AC" w:rsidP="00457B0A">
      <w:pPr>
        <w:numPr>
          <w:ilvl w:val="0"/>
          <w:numId w:val="18"/>
        </w:numPr>
        <w:spacing w:line="480" w:lineRule="auto"/>
        <w:ind w:left="714" w:hanging="357"/>
        <w:jc w:val="both"/>
        <w:rPr>
          <w:sz w:val="24"/>
        </w:rPr>
      </w:pPr>
      <w:r w:rsidRPr="00705296">
        <w:rPr>
          <w:sz w:val="24"/>
        </w:rPr>
        <w:t xml:space="preserve">To define sensitivities and specificities for diagnostic algorithm(s) </w:t>
      </w:r>
    </w:p>
    <w:p w:rsidR="00457B0A" w:rsidRDefault="005160AC" w:rsidP="00457B0A">
      <w:pPr>
        <w:numPr>
          <w:ilvl w:val="0"/>
          <w:numId w:val="18"/>
        </w:numPr>
        <w:spacing w:line="480" w:lineRule="auto"/>
        <w:ind w:left="714" w:hanging="357"/>
        <w:jc w:val="both"/>
        <w:rPr>
          <w:sz w:val="24"/>
        </w:rPr>
      </w:pPr>
      <w:r w:rsidRPr="00705296">
        <w:rPr>
          <w:sz w:val="24"/>
        </w:rPr>
        <w:t xml:space="preserve">To </w:t>
      </w:r>
      <w:r w:rsidR="00DE684F" w:rsidRPr="00705296">
        <w:rPr>
          <w:sz w:val="24"/>
        </w:rPr>
        <w:t xml:space="preserve">create a </w:t>
      </w:r>
      <w:r w:rsidR="00E06AB4" w:rsidRPr="00705296">
        <w:rPr>
          <w:sz w:val="24"/>
        </w:rPr>
        <w:t>b</w:t>
      </w:r>
      <w:r w:rsidR="00AB5357" w:rsidRPr="00705296">
        <w:rPr>
          <w:sz w:val="24"/>
        </w:rPr>
        <w:t>iochip</w:t>
      </w:r>
      <w:r w:rsidR="00457B0A">
        <w:rPr>
          <w:sz w:val="24"/>
        </w:rPr>
        <w:t>(s)</w:t>
      </w:r>
      <w:r w:rsidR="00BD7243" w:rsidRPr="00705296">
        <w:rPr>
          <w:sz w:val="24"/>
        </w:rPr>
        <w:t xml:space="preserve"> </w:t>
      </w:r>
      <w:r w:rsidR="00457B0A">
        <w:rPr>
          <w:sz w:val="24"/>
        </w:rPr>
        <w:t xml:space="preserve">formatted with the protein biomarkers </w:t>
      </w:r>
      <w:r w:rsidR="00E06AB4" w:rsidRPr="00705296">
        <w:rPr>
          <w:sz w:val="24"/>
        </w:rPr>
        <w:t xml:space="preserve">which </w:t>
      </w:r>
      <w:r w:rsidR="00457B0A">
        <w:rPr>
          <w:sz w:val="24"/>
        </w:rPr>
        <w:t>contribute to the algorithm(s)</w:t>
      </w:r>
    </w:p>
    <w:p w:rsidR="00457B0A" w:rsidRDefault="00457B0A" w:rsidP="00457B0A">
      <w:pPr>
        <w:numPr>
          <w:ilvl w:val="0"/>
          <w:numId w:val="18"/>
        </w:numPr>
        <w:spacing w:line="480" w:lineRule="auto"/>
        <w:ind w:left="714" w:hanging="357"/>
        <w:jc w:val="both"/>
        <w:rPr>
          <w:sz w:val="24"/>
        </w:rPr>
      </w:pPr>
      <w:r>
        <w:rPr>
          <w:sz w:val="24"/>
        </w:rPr>
        <w:t>To optimise the biochip(s)</w:t>
      </w:r>
    </w:p>
    <w:p w:rsidR="006B1377" w:rsidRDefault="006B1377" w:rsidP="00457B0A">
      <w:pPr>
        <w:numPr>
          <w:ilvl w:val="0"/>
          <w:numId w:val="18"/>
        </w:numPr>
        <w:spacing w:line="480" w:lineRule="auto"/>
        <w:ind w:left="714" w:hanging="357"/>
        <w:jc w:val="both"/>
        <w:rPr>
          <w:sz w:val="24"/>
        </w:rPr>
      </w:pPr>
      <w:r>
        <w:rPr>
          <w:sz w:val="24"/>
        </w:rPr>
        <w:t xml:space="preserve">To gain understanding of the underlying pathobiology of bladder carcinogenesis using both classical statistics and </w:t>
      </w:r>
      <w:r w:rsidR="00603EF5">
        <w:rPr>
          <w:sz w:val="24"/>
        </w:rPr>
        <w:t>novel statistical</w:t>
      </w:r>
      <w:r>
        <w:rPr>
          <w:sz w:val="24"/>
        </w:rPr>
        <w:t xml:space="preserve"> approaches </w:t>
      </w:r>
      <w:r w:rsidR="00A236AF">
        <w:rPr>
          <w:sz w:val="24"/>
        </w:rPr>
        <w:t>to analyse the extensive database that will be generated</w:t>
      </w:r>
    </w:p>
    <w:p w:rsidR="00157D1D" w:rsidRDefault="00157D1D" w:rsidP="00457B0A">
      <w:pPr>
        <w:numPr>
          <w:ilvl w:val="0"/>
          <w:numId w:val="18"/>
        </w:numPr>
        <w:spacing w:line="480" w:lineRule="auto"/>
        <w:ind w:left="714" w:hanging="357"/>
        <w:jc w:val="both"/>
        <w:rPr>
          <w:sz w:val="24"/>
        </w:rPr>
      </w:pPr>
      <w:r>
        <w:rPr>
          <w:sz w:val="24"/>
        </w:rPr>
        <w:t>To obtain follow</w:t>
      </w:r>
      <w:r w:rsidR="00B26772">
        <w:rPr>
          <w:sz w:val="24"/>
        </w:rPr>
        <w:t>-</w:t>
      </w:r>
      <w:r>
        <w:rPr>
          <w:sz w:val="24"/>
        </w:rPr>
        <w:t>up data on all of the patients three years after their recruitment</w:t>
      </w:r>
    </w:p>
    <w:p w:rsidR="00A861F8" w:rsidRDefault="00A861F8" w:rsidP="00DE02CC">
      <w:pPr>
        <w:spacing w:line="480" w:lineRule="auto"/>
        <w:jc w:val="both"/>
        <w:rPr>
          <w:sz w:val="24"/>
        </w:rPr>
      </w:pPr>
    </w:p>
    <w:p w:rsidR="00BB4695" w:rsidRDefault="00BB4695" w:rsidP="00DE02CC">
      <w:pPr>
        <w:spacing w:line="480" w:lineRule="auto"/>
        <w:jc w:val="both"/>
        <w:rPr>
          <w:sz w:val="24"/>
        </w:rPr>
      </w:pPr>
      <w:r>
        <w:rPr>
          <w:sz w:val="24"/>
        </w:rPr>
        <w:t>SECONDARY OBJECTIVES</w:t>
      </w:r>
    </w:p>
    <w:p w:rsidR="00877CB7" w:rsidRDefault="00410D2D" w:rsidP="001F0345">
      <w:pPr>
        <w:numPr>
          <w:ilvl w:val="0"/>
          <w:numId w:val="4"/>
        </w:numPr>
        <w:spacing w:line="480" w:lineRule="auto"/>
        <w:jc w:val="both"/>
        <w:rPr>
          <w:sz w:val="24"/>
        </w:rPr>
      </w:pPr>
      <w:r w:rsidRPr="00705296">
        <w:rPr>
          <w:sz w:val="24"/>
        </w:rPr>
        <w:t>T</w:t>
      </w:r>
      <w:r w:rsidR="004F2912" w:rsidRPr="00705296">
        <w:rPr>
          <w:sz w:val="24"/>
        </w:rPr>
        <w:t xml:space="preserve">o create algorithms </w:t>
      </w:r>
      <w:r w:rsidR="00FF2D05" w:rsidRPr="00705296">
        <w:rPr>
          <w:sz w:val="24"/>
        </w:rPr>
        <w:t>which differentiate between benign causes of haematuria patients such as BP</w:t>
      </w:r>
      <w:r w:rsidR="001305FC">
        <w:rPr>
          <w:sz w:val="24"/>
        </w:rPr>
        <w:t>E</w:t>
      </w:r>
      <w:r w:rsidR="00FF2D05" w:rsidRPr="00705296">
        <w:rPr>
          <w:sz w:val="24"/>
        </w:rPr>
        <w:t>, stones</w:t>
      </w:r>
      <w:r w:rsidR="00E653E2">
        <w:rPr>
          <w:sz w:val="24"/>
        </w:rPr>
        <w:t>, kidney disease</w:t>
      </w:r>
      <w:r w:rsidR="00FF2D05" w:rsidRPr="00705296">
        <w:rPr>
          <w:sz w:val="24"/>
        </w:rPr>
        <w:t xml:space="preserve"> and inflammatory disease</w:t>
      </w:r>
      <w:r w:rsidR="004F2912" w:rsidRPr="00705296">
        <w:rPr>
          <w:sz w:val="24"/>
        </w:rPr>
        <w:t xml:space="preserve"> </w:t>
      </w:r>
      <w:r w:rsidR="008D659C" w:rsidRPr="00705296">
        <w:rPr>
          <w:sz w:val="24"/>
        </w:rPr>
        <w:t>(</w:t>
      </w:r>
      <w:r w:rsidR="00FF2D05" w:rsidRPr="00705296">
        <w:rPr>
          <w:sz w:val="24"/>
        </w:rPr>
        <w:t>t</w:t>
      </w:r>
      <w:r w:rsidRPr="00705296">
        <w:rPr>
          <w:sz w:val="24"/>
        </w:rPr>
        <w:t xml:space="preserve">hese </w:t>
      </w:r>
      <w:r w:rsidR="004F2912" w:rsidRPr="00705296">
        <w:rPr>
          <w:sz w:val="24"/>
        </w:rPr>
        <w:t xml:space="preserve">algorithms </w:t>
      </w:r>
      <w:r w:rsidR="007E0B83" w:rsidRPr="00705296">
        <w:rPr>
          <w:sz w:val="24"/>
        </w:rPr>
        <w:t>may</w:t>
      </w:r>
      <w:r w:rsidR="00AB5357" w:rsidRPr="00705296">
        <w:rPr>
          <w:sz w:val="24"/>
        </w:rPr>
        <w:t xml:space="preserve"> require validation is a separate future study</w:t>
      </w:r>
      <w:r w:rsidR="008D659C" w:rsidRPr="00705296">
        <w:rPr>
          <w:sz w:val="24"/>
        </w:rPr>
        <w:t>)</w:t>
      </w:r>
    </w:p>
    <w:p w:rsidR="00A861F8" w:rsidRDefault="00603EF5" w:rsidP="00A861F8">
      <w:pPr>
        <w:numPr>
          <w:ilvl w:val="0"/>
          <w:numId w:val="4"/>
        </w:numPr>
        <w:spacing w:line="480" w:lineRule="auto"/>
        <w:jc w:val="both"/>
        <w:rPr>
          <w:sz w:val="24"/>
        </w:rPr>
      </w:pPr>
      <w:r>
        <w:rPr>
          <w:sz w:val="24"/>
        </w:rPr>
        <w:t>To create algorithms which differentiate “high” and “low” risk sub-populations</w:t>
      </w:r>
      <w:r w:rsidR="00A861F8">
        <w:rPr>
          <w:sz w:val="24"/>
        </w:rPr>
        <w:t>.</w:t>
      </w:r>
    </w:p>
    <w:p w:rsidR="00A861F8" w:rsidRDefault="001305FC" w:rsidP="00A861F8">
      <w:pPr>
        <w:numPr>
          <w:ilvl w:val="0"/>
          <w:numId w:val="4"/>
        </w:numPr>
        <w:spacing w:line="480" w:lineRule="auto"/>
        <w:jc w:val="both"/>
        <w:rPr>
          <w:sz w:val="24"/>
        </w:rPr>
      </w:pPr>
      <w:r w:rsidRPr="00A861F8">
        <w:rPr>
          <w:sz w:val="24"/>
        </w:rPr>
        <w:lastRenderedPageBreak/>
        <w:t>To determine levels</w:t>
      </w:r>
      <w:r w:rsidR="00E653E2" w:rsidRPr="00A861F8">
        <w:rPr>
          <w:sz w:val="24"/>
        </w:rPr>
        <w:t>,</w:t>
      </w:r>
      <w:r w:rsidRPr="00A861F8">
        <w:rPr>
          <w:sz w:val="24"/>
        </w:rPr>
        <w:t xml:space="preserve"> patterns of expression and cell type location of key biomarkers u</w:t>
      </w:r>
      <w:r w:rsidR="006E53F3" w:rsidRPr="00A861F8">
        <w:rPr>
          <w:sz w:val="24"/>
        </w:rPr>
        <w:t xml:space="preserve">sing appropriate immunohistochemistry (IHC) on sections from </w:t>
      </w:r>
    </w:p>
    <w:p w:rsidR="00D446A9" w:rsidRPr="00A861F8" w:rsidRDefault="006E53F3" w:rsidP="00A861F8">
      <w:pPr>
        <w:spacing w:line="480" w:lineRule="auto"/>
        <w:ind w:left="720"/>
        <w:jc w:val="both"/>
        <w:rPr>
          <w:sz w:val="24"/>
        </w:rPr>
      </w:pPr>
      <w:r w:rsidRPr="00A861F8">
        <w:rPr>
          <w:sz w:val="24"/>
        </w:rPr>
        <w:t xml:space="preserve">Tissue Microarrays obtained under the auspices of the Northern Ireland BioBank. </w:t>
      </w:r>
    </w:p>
    <w:p w:rsidR="00D446A9" w:rsidRDefault="006E53F3" w:rsidP="00D446A9">
      <w:pPr>
        <w:numPr>
          <w:ilvl w:val="0"/>
          <w:numId w:val="4"/>
        </w:numPr>
        <w:spacing w:line="480" w:lineRule="auto"/>
        <w:jc w:val="both"/>
        <w:rPr>
          <w:sz w:val="24"/>
        </w:rPr>
      </w:pPr>
      <w:r w:rsidRPr="008C08CE">
        <w:rPr>
          <w:sz w:val="24"/>
          <w:szCs w:val="24"/>
        </w:rPr>
        <w:t>Determine the association between grade, stage and inflammation and the presence/absence of key biomarker immunoreactivity</w:t>
      </w:r>
    </w:p>
    <w:p w:rsidR="00D446A9" w:rsidRDefault="006E53F3" w:rsidP="00D446A9">
      <w:pPr>
        <w:numPr>
          <w:ilvl w:val="0"/>
          <w:numId w:val="4"/>
        </w:numPr>
        <w:spacing w:line="480" w:lineRule="auto"/>
        <w:jc w:val="both"/>
        <w:rPr>
          <w:sz w:val="24"/>
        </w:rPr>
      </w:pPr>
      <w:r w:rsidRPr="008C08CE">
        <w:rPr>
          <w:sz w:val="24"/>
        </w:rPr>
        <w:t>To determine the association between measured biomarker levels in urine or serum and intensity of immunoreactivity in tumour samples</w:t>
      </w:r>
      <w:r w:rsidR="002401A1">
        <w:rPr>
          <w:sz w:val="24"/>
        </w:rPr>
        <w:t>.</w:t>
      </w:r>
    </w:p>
    <w:p w:rsidR="002401A1" w:rsidRDefault="002401A1" w:rsidP="002401A1">
      <w:pPr>
        <w:numPr>
          <w:ilvl w:val="0"/>
          <w:numId w:val="4"/>
        </w:numPr>
        <w:spacing w:line="480" w:lineRule="auto"/>
        <w:jc w:val="both"/>
        <w:rPr>
          <w:sz w:val="24"/>
        </w:rPr>
      </w:pPr>
      <w:r>
        <w:rPr>
          <w:sz w:val="24"/>
        </w:rPr>
        <w:t>To determine the association of immunohistochemical profiles and progression.</w:t>
      </w:r>
    </w:p>
    <w:p w:rsidR="00C469CE" w:rsidRDefault="00A5062C" w:rsidP="002401A1">
      <w:pPr>
        <w:numPr>
          <w:ilvl w:val="0"/>
          <w:numId w:val="4"/>
        </w:numPr>
        <w:spacing w:line="480" w:lineRule="auto"/>
        <w:jc w:val="both"/>
        <w:rPr>
          <w:sz w:val="24"/>
        </w:rPr>
      </w:pPr>
      <w:r>
        <w:rPr>
          <w:sz w:val="24"/>
        </w:rPr>
        <w:t xml:space="preserve">To determine molecular profiles </w:t>
      </w:r>
      <w:r w:rsidR="00C469CE">
        <w:rPr>
          <w:sz w:val="24"/>
        </w:rPr>
        <w:t xml:space="preserve">of the tumour and urothelium </w:t>
      </w:r>
      <w:r>
        <w:rPr>
          <w:sz w:val="24"/>
        </w:rPr>
        <w:t>for the 333 bladder cancer patients</w:t>
      </w:r>
      <w:r w:rsidR="00C469CE">
        <w:rPr>
          <w:sz w:val="24"/>
        </w:rPr>
        <w:t xml:space="preserve"> and for bladder tissue removed from controls, when available</w:t>
      </w:r>
      <w:r w:rsidR="002451F3">
        <w:rPr>
          <w:sz w:val="24"/>
        </w:rPr>
        <w:t>.</w:t>
      </w:r>
    </w:p>
    <w:p w:rsidR="002401A1" w:rsidRDefault="002401A1" w:rsidP="002401A1">
      <w:pPr>
        <w:numPr>
          <w:ilvl w:val="0"/>
          <w:numId w:val="4"/>
        </w:numPr>
        <w:spacing w:line="480" w:lineRule="auto"/>
        <w:jc w:val="both"/>
        <w:rPr>
          <w:sz w:val="24"/>
        </w:rPr>
      </w:pPr>
      <w:r>
        <w:rPr>
          <w:sz w:val="24"/>
        </w:rPr>
        <w:t>To determine the association between IHC profiles and gene / mRNA expression and clinical data.</w:t>
      </w:r>
    </w:p>
    <w:p w:rsidR="00157D1D" w:rsidRDefault="00157D1D" w:rsidP="002401A1">
      <w:pPr>
        <w:numPr>
          <w:ilvl w:val="0"/>
          <w:numId w:val="4"/>
        </w:numPr>
        <w:spacing w:line="480" w:lineRule="auto"/>
        <w:jc w:val="both"/>
        <w:rPr>
          <w:sz w:val="24"/>
        </w:rPr>
      </w:pPr>
      <w:r>
        <w:rPr>
          <w:sz w:val="24"/>
        </w:rPr>
        <w:t>To identify patients with a high risk of kidney disease using biomarker profiles.</w:t>
      </w:r>
    </w:p>
    <w:p w:rsidR="00A861F8" w:rsidRDefault="00A861F8" w:rsidP="004A2D61">
      <w:pPr>
        <w:spacing w:line="480" w:lineRule="auto"/>
        <w:jc w:val="both"/>
        <w:rPr>
          <w:sz w:val="24"/>
        </w:rPr>
      </w:pPr>
    </w:p>
    <w:p w:rsidR="00877CB7" w:rsidRDefault="00877CB7" w:rsidP="004A2D61">
      <w:pPr>
        <w:spacing w:line="480" w:lineRule="auto"/>
        <w:jc w:val="both"/>
        <w:rPr>
          <w:sz w:val="24"/>
        </w:rPr>
      </w:pPr>
      <w:r>
        <w:rPr>
          <w:sz w:val="24"/>
        </w:rPr>
        <w:t>PATIENT PUBLIC INVOLVEMENT OBJECTIVES</w:t>
      </w:r>
    </w:p>
    <w:p w:rsidR="00A22C7A" w:rsidRPr="00705296" w:rsidRDefault="00877CB7" w:rsidP="001F0345">
      <w:pPr>
        <w:numPr>
          <w:ilvl w:val="0"/>
          <w:numId w:val="6"/>
        </w:numPr>
        <w:spacing w:line="480" w:lineRule="auto"/>
        <w:jc w:val="both"/>
        <w:rPr>
          <w:sz w:val="24"/>
        </w:rPr>
      </w:pPr>
      <w:r w:rsidRPr="00705296">
        <w:rPr>
          <w:sz w:val="24"/>
        </w:rPr>
        <w:t xml:space="preserve">To </w:t>
      </w:r>
      <w:r w:rsidR="00A22C7A" w:rsidRPr="00705296">
        <w:rPr>
          <w:sz w:val="24"/>
        </w:rPr>
        <w:t>include patient representatives on the Trial Steering Committee</w:t>
      </w:r>
    </w:p>
    <w:p w:rsidR="00E11D23" w:rsidRDefault="00A22C7A" w:rsidP="002D6F32">
      <w:pPr>
        <w:numPr>
          <w:ilvl w:val="0"/>
          <w:numId w:val="6"/>
        </w:numPr>
        <w:spacing w:line="480" w:lineRule="auto"/>
        <w:jc w:val="both"/>
        <w:rPr>
          <w:sz w:val="24"/>
        </w:rPr>
      </w:pPr>
      <w:r w:rsidRPr="00705296">
        <w:rPr>
          <w:sz w:val="24"/>
        </w:rPr>
        <w:t xml:space="preserve">To hold a meeting at the </w:t>
      </w:r>
      <w:r w:rsidR="00E06AB4" w:rsidRPr="00705296">
        <w:rPr>
          <w:sz w:val="24"/>
        </w:rPr>
        <w:t xml:space="preserve">end of </w:t>
      </w:r>
      <w:r w:rsidRPr="00705296">
        <w:rPr>
          <w:sz w:val="24"/>
        </w:rPr>
        <w:t xml:space="preserve">the trial </w:t>
      </w:r>
      <w:r w:rsidR="00E06AB4" w:rsidRPr="00705296">
        <w:rPr>
          <w:sz w:val="24"/>
        </w:rPr>
        <w:t xml:space="preserve">to disseminate the results and hear comments from the patients who participated. </w:t>
      </w:r>
    </w:p>
    <w:p w:rsidR="00705296" w:rsidRPr="00705296" w:rsidRDefault="00705296" w:rsidP="00705296">
      <w:pPr>
        <w:spacing w:line="480" w:lineRule="auto"/>
        <w:ind w:left="720"/>
        <w:jc w:val="both"/>
        <w:rPr>
          <w:sz w:val="24"/>
        </w:rPr>
      </w:pPr>
    </w:p>
    <w:p w:rsidR="002D6F32" w:rsidRDefault="002D6F32" w:rsidP="002D6F32">
      <w:pPr>
        <w:spacing w:line="480" w:lineRule="auto"/>
        <w:jc w:val="both"/>
        <w:rPr>
          <w:sz w:val="24"/>
        </w:rPr>
      </w:pPr>
      <w:r>
        <w:rPr>
          <w:sz w:val="24"/>
        </w:rPr>
        <w:t>OBJECTIVE</w:t>
      </w:r>
      <w:r w:rsidR="00D772F6">
        <w:rPr>
          <w:sz w:val="24"/>
        </w:rPr>
        <w:t>S FOR FUTURE STUDIES</w:t>
      </w:r>
    </w:p>
    <w:p w:rsidR="00D446A9" w:rsidRDefault="002D6F32" w:rsidP="00D446A9">
      <w:pPr>
        <w:numPr>
          <w:ilvl w:val="0"/>
          <w:numId w:val="20"/>
        </w:numPr>
        <w:spacing w:line="480" w:lineRule="auto"/>
        <w:jc w:val="both"/>
        <w:rPr>
          <w:sz w:val="24"/>
        </w:rPr>
      </w:pPr>
      <w:r>
        <w:rPr>
          <w:sz w:val="24"/>
        </w:rPr>
        <w:t xml:space="preserve">To </w:t>
      </w:r>
      <w:r w:rsidR="002D6C59">
        <w:rPr>
          <w:sz w:val="24"/>
        </w:rPr>
        <w:t>validate</w:t>
      </w:r>
      <w:r>
        <w:rPr>
          <w:sz w:val="24"/>
        </w:rPr>
        <w:t xml:space="preserve"> the </w:t>
      </w:r>
      <w:r w:rsidR="00D3547B">
        <w:rPr>
          <w:sz w:val="24"/>
        </w:rPr>
        <w:t xml:space="preserve">optimised </w:t>
      </w:r>
      <w:r>
        <w:rPr>
          <w:sz w:val="24"/>
        </w:rPr>
        <w:t>diagnostic biochip as a means to stratify “low risk” patients presenting with haematuria</w:t>
      </w:r>
    </w:p>
    <w:p w:rsidR="00D446A9" w:rsidRDefault="00CA2EC3" w:rsidP="00D446A9">
      <w:pPr>
        <w:numPr>
          <w:ilvl w:val="0"/>
          <w:numId w:val="20"/>
        </w:numPr>
        <w:spacing w:line="480" w:lineRule="auto"/>
        <w:jc w:val="both"/>
        <w:rPr>
          <w:sz w:val="24"/>
        </w:rPr>
      </w:pPr>
      <w:r>
        <w:rPr>
          <w:sz w:val="24"/>
        </w:rPr>
        <w:lastRenderedPageBreak/>
        <w:t>T</w:t>
      </w:r>
      <w:r w:rsidR="00DE5B81">
        <w:rPr>
          <w:sz w:val="24"/>
        </w:rPr>
        <w:t xml:space="preserve">o </w:t>
      </w:r>
      <w:r w:rsidR="00835F35">
        <w:rPr>
          <w:sz w:val="24"/>
        </w:rPr>
        <w:t xml:space="preserve">design a clinical study in haematuria patients to validate </w:t>
      </w:r>
      <w:r w:rsidR="007E0B83">
        <w:rPr>
          <w:sz w:val="24"/>
        </w:rPr>
        <w:t>b</w:t>
      </w:r>
      <w:r w:rsidR="00DE5B81">
        <w:rPr>
          <w:sz w:val="24"/>
        </w:rPr>
        <w:t>iomarker</w:t>
      </w:r>
      <w:r w:rsidR="00835F35">
        <w:rPr>
          <w:sz w:val="24"/>
        </w:rPr>
        <w:t>(</w:t>
      </w:r>
      <w:r w:rsidR="00DE5B81">
        <w:rPr>
          <w:sz w:val="24"/>
        </w:rPr>
        <w:t>s</w:t>
      </w:r>
      <w:r w:rsidR="00835F35">
        <w:rPr>
          <w:sz w:val="24"/>
        </w:rPr>
        <w:t>)</w:t>
      </w:r>
      <w:r w:rsidR="00DE5B81">
        <w:rPr>
          <w:sz w:val="24"/>
        </w:rPr>
        <w:t xml:space="preserve"> </w:t>
      </w:r>
      <w:r w:rsidR="007E0B83">
        <w:rPr>
          <w:sz w:val="24"/>
        </w:rPr>
        <w:t xml:space="preserve">and/or algorithms as predictors of </w:t>
      </w:r>
      <w:r w:rsidR="00835F35">
        <w:rPr>
          <w:sz w:val="24"/>
        </w:rPr>
        <w:t>pathologies o</w:t>
      </w:r>
      <w:r w:rsidR="007E0B83">
        <w:rPr>
          <w:sz w:val="24"/>
        </w:rPr>
        <w:t xml:space="preserve">ther than </w:t>
      </w:r>
      <w:r w:rsidR="0055441A">
        <w:rPr>
          <w:sz w:val="24"/>
        </w:rPr>
        <w:t>bladder cancer</w:t>
      </w:r>
      <w:r w:rsidR="00A43AD2">
        <w:rPr>
          <w:sz w:val="24"/>
        </w:rPr>
        <w:t xml:space="preserve"> in haematuria patients</w:t>
      </w:r>
      <w:r w:rsidR="00835F35">
        <w:rPr>
          <w:sz w:val="24"/>
        </w:rPr>
        <w:t>.</w:t>
      </w:r>
    </w:p>
    <w:p w:rsidR="00586508" w:rsidRPr="006F0232" w:rsidRDefault="004F4DEE" w:rsidP="00022653">
      <w:pPr>
        <w:pStyle w:val="Heading3"/>
        <w:rPr>
          <w:rFonts w:ascii="Times New Roman" w:hAnsi="Times New Roman" w:cs="Times New Roman"/>
          <w:sz w:val="28"/>
          <w:szCs w:val="28"/>
        </w:rPr>
      </w:pPr>
      <w:r>
        <w:rPr>
          <w:rFonts w:ascii="Times New Roman" w:hAnsi="Times New Roman" w:cs="Times New Roman"/>
          <w:sz w:val="28"/>
          <w:szCs w:val="28"/>
        </w:rPr>
        <w:br w:type="page"/>
      </w:r>
      <w:r w:rsidR="00586508" w:rsidRPr="006F0232">
        <w:rPr>
          <w:rFonts w:ascii="Times New Roman" w:hAnsi="Times New Roman" w:cs="Times New Roman"/>
          <w:sz w:val="28"/>
          <w:szCs w:val="28"/>
        </w:rPr>
        <w:lastRenderedPageBreak/>
        <w:t>2.</w:t>
      </w:r>
      <w:r w:rsidR="00E11D23">
        <w:rPr>
          <w:rFonts w:ascii="Times New Roman" w:hAnsi="Times New Roman" w:cs="Times New Roman"/>
          <w:sz w:val="28"/>
          <w:szCs w:val="28"/>
        </w:rPr>
        <w:t>3</w:t>
      </w:r>
      <w:r w:rsidR="00586508" w:rsidRPr="006F0232">
        <w:rPr>
          <w:rFonts w:ascii="Times New Roman" w:hAnsi="Times New Roman" w:cs="Times New Roman"/>
          <w:sz w:val="28"/>
          <w:szCs w:val="28"/>
        </w:rPr>
        <w:t xml:space="preserve"> </w:t>
      </w:r>
      <w:r w:rsidR="00E11D23">
        <w:rPr>
          <w:rFonts w:ascii="Times New Roman" w:hAnsi="Times New Roman" w:cs="Times New Roman"/>
          <w:sz w:val="28"/>
          <w:szCs w:val="28"/>
        </w:rPr>
        <w:t>Study</w:t>
      </w:r>
      <w:r w:rsidR="00586508" w:rsidRPr="006F0232">
        <w:rPr>
          <w:rFonts w:ascii="Times New Roman" w:hAnsi="Times New Roman" w:cs="Times New Roman"/>
          <w:sz w:val="28"/>
          <w:szCs w:val="28"/>
        </w:rPr>
        <w:t xml:space="preserve"> Design</w:t>
      </w:r>
      <w:r w:rsidR="00E24EA5" w:rsidRPr="006F0232">
        <w:rPr>
          <w:rFonts w:ascii="Times New Roman" w:hAnsi="Times New Roman" w:cs="Times New Roman"/>
          <w:sz w:val="28"/>
          <w:szCs w:val="28"/>
        </w:rPr>
        <w:t xml:space="preserve"> </w:t>
      </w:r>
      <w:r w:rsidR="00F541F3" w:rsidRPr="006F0232">
        <w:rPr>
          <w:rFonts w:ascii="Times New Roman" w:hAnsi="Times New Roman" w:cs="Times New Roman"/>
          <w:sz w:val="28"/>
          <w:szCs w:val="28"/>
        </w:rPr>
        <w:fldChar w:fldCharType="begin"/>
      </w:r>
      <w:r w:rsidR="006663AE" w:rsidRPr="006F0232">
        <w:rPr>
          <w:rFonts w:ascii="Times New Roman" w:hAnsi="Times New Roman" w:cs="Times New Roman"/>
          <w:sz w:val="28"/>
          <w:szCs w:val="28"/>
        </w:rPr>
        <w:instrText xml:space="preserve"> XE "2.2 Trial Design &amp; Flowchart" \b </w:instrText>
      </w:r>
      <w:r w:rsidR="00F541F3" w:rsidRPr="006F0232">
        <w:rPr>
          <w:rFonts w:ascii="Times New Roman" w:hAnsi="Times New Roman" w:cs="Times New Roman"/>
          <w:sz w:val="28"/>
          <w:szCs w:val="28"/>
        </w:rPr>
        <w:fldChar w:fldCharType="end"/>
      </w:r>
    </w:p>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586508" w:rsidRPr="006F0232">
        <w:tc>
          <w:tcPr>
            <w:tcW w:w="8856" w:type="dxa"/>
          </w:tcPr>
          <w:p w:rsidR="00586508" w:rsidRPr="00525020" w:rsidRDefault="00133D34" w:rsidP="00EC5E1C">
            <w:pPr>
              <w:spacing w:line="480" w:lineRule="auto"/>
              <w:jc w:val="both"/>
              <w:rPr>
                <w:color w:val="FF0000"/>
                <w:sz w:val="24"/>
              </w:rPr>
            </w:pPr>
            <w:r>
              <w:rPr>
                <w:rFonts w:eastAsia="Arial Unicode MS"/>
                <w:color w:val="000000"/>
                <w:sz w:val="24"/>
                <w:szCs w:val="24"/>
              </w:rPr>
              <w:t>The trial is a case control study</w:t>
            </w:r>
            <w:r w:rsidR="00DE43B7">
              <w:rPr>
                <w:rFonts w:eastAsia="Arial Unicode MS"/>
                <w:color w:val="000000"/>
                <w:sz w:val="24"/>
                <w:szCs w:val="24"/>
              </w:rPr>
              <w:t xml:space="preserve"> (Figure </w:t>
            </w:r>
            <w:r w:rsidR="00FF2D05">
              <w:rPr>
                <w:rFonts w:eastAsia="Arial Unicode MS"/>
                <w:color w:val="000000"/>
                <w:sz w:val="24"/>
                <w:szCs w:val="24"/>
              </w:rPr>
              <w:t>6</w:t>
            </w:r>
            <w:r w:rsidR="00DE43B7">
              <w:rPr>
                <w:rFonts w:eastAsia="Arial Unicode MS"/>
                <w:color w:val="000000"/>
                <w:sz w:val="24"/>
                <w:szCs w:val="24"/>
              </w:rPr>
              <w:t>)</w:t>
            </w:r>
            <w:r>
              <w:rPr>
                <w:rFonts w:eastAsia="Arial Unicode MS"/>
                <w:color w:val="000000"/>
                <w:sz w:val="24"/>
                <w:szCs w:val="24"/>
              </w:rPr>
              <w:t xml:space="preserve">.  </w:t>
            </w:r>
            <w:r w:rsidR="002C4B34">
              <w:rPr>
                <w:rFonts w:eastAsia="Arial Unicode MS"/>
                <w:color w:val="000000"/>
                <w:sz w:val="24"/>
                <w:szCs w:val="24"/>
              </w:rPr>
              <w:t>Nine hundred and ninety</w:t>
            </w:r>
            <w:r w:rsidR="00F54CE7">
              <w:rPr>
                <w:rFonts w:eastAsia="Arial Unicode MS"/>
                <w:color w:val="000000"/>
                <w:sz w:val="24"/>
                <w:szCs w:val="24"/>
              </w:rPr>
              <w:t>-</w:t>
            </w:r>
            <w:r w:rsidR="002C4B34">
              <w:rPr>
                <w:rFonts w:eastAsia="Arial Unicode MS"/>
                <w:color w:val="000000"/>
                <w:sz w:val="24"/>
                <w:szCs w:val="24"/>
              </w:rPr>
              <w:t>nine</w:t>
            </w:r>
            <w:r>
              <w:rPr>
                <w:rFonts w:eastAsia="Arial Unicode MS"/>
                <w:color w:val="000000"/>
                <w:sz w:val="24"/>
                <w:szCs w:val="24"/>
              </w:rPr>
              <w:t xml:space="preserve"> patients aged between </w:t>
            </w:r>
            <w:r w:rsidR="00B91C6F">
              <w:rPr>
                <w:rFonts w:eastAsia="Arial Unicode MS"/>
                <w:color w:val="000000"/>
                <w:sz w:val="24"/>
                <w:szCs w:val="24"/>
              </w:rPr>
              <w:t>4</w:t>
            </w:r>
            <w:r w:rsidR="00F970D7">
              <w:rPr>
                <w:rFonts w:eastAsia="Arial Unicode MS"/>
                <w:color w:val="000000"/>
                <w:sz w:val="24"/>
                <w:szCs w:val="24"/>
              </w:rPr>
              <w:t xml:space="preserve">0 and </w:t>
            </w:r>
            <w:r w:rsidR="00F36A65">
              <w:rPr>
                <w:rFonts w:eastAsia="Arial Unicode MS"/>
                <w:color w:val="000000"/>
                <w:sz w:val="24"/>
                <w:szCs w:val="24"/>
              </w:rPr>
              <w:t>&lt;86</w:t>
            </w:r>
            <w:r w:rsidR="00F970D7">
              <w:rPr>
                <w:rFonts w:eastAsia="Arial Unicode MS"/>
                <w:color w:val="000000"/>
                <w:sz w:val="24"/>
                <w:szCs w:val="24"/>
              </w:rPr>
              <w:t xml:space="preserve"> years</w:t>
            </w:r>
            <w:r w:rsidR="00577D3C">
              <w:rPr>
                <w:rFonts w:eastAsia="Arial Unicode MS"/>
                <w:color w:val="000000"/>
                <w:sz w:val="24"/>
                <w:szCs w:val="24"/>
              </w:rPr>
              <w:t>,</w:t>
            </w:r>
            <w:r>
              <w:rPr>
                <w:rFonts w:eastAsia="Arial Unicode MS"/>
                <w:color w:val="000000"/>
                <w:sz w:val="24"/>
                <w:szCs w:val="24"/>
              </w:rPr>
              <w:t xml:space="preserve"> with a history of haematuria</w:t>
            </w:r>
            <w:r w:rsidR="00E11D23">
              <w:rPr>
                <w:rFonts w:eastAsia="Arial Unicode MS"/>
                <w:color w:val="000000"/>
                <w:sz w:val="24"/>
                <w:szCs w:val="24"/>
              </w:rPr>
              <w:t xml:space="preserve"> and c</w:t>
            </w:r>
            <w:r>
              <w:rPr>
                <w:rFonts w:eastAsia="Arial Unicode MS"/>
                <w:color w:val="000000"/>
                <w:sz w:val="24"/>
                <w:szCs w:val="24"/>
              </w:rPr>
              <w:t xml:space="preserve">ystoscopy </w:t>
            </w:r>
            <w:r w:rsidR="00E11D23">
              <w:rPr>
                <w:rFonts w:eastAsia="Arial Unicode MS"/>
                <w:color w:val="000000"/>
                <w:sz w:val="24"/>
                <w:szCs w:val="24"/>
              </w:rPr>
              <w:t xml:space="preserve">in the last six months </w:t>
            </w:r>
            <w:r w:rsidR="00577D3C">
              <w:rPr>
                <w:rFonts w:eastAsia="Arial Unicode MS"/>
                <w:color w:val="000000"/>
                <w:sz w:val="24"/>
                <w:szCs w:val="24"/>
              </w:rPr>
              <w:t xml:space="preserve">and who </w:t>
            </w:r>
            <w:r w:rsidR="00F54CE7">
              <w:rPr>
                <w:rFonts w:eastAsia="Arial Unicode MS"/>
                <w:color w:val="000000"/>
                <w:sz w:val="24"/>
                <w:szCs w:val="24"/>
              </w:rPr>
              <w:t xml:space="preserve">satisfy the inclusion criteria </w:t>
            </w:r>
            <w:r>
              <w:rPr>
                <w:rFonts w:eastAsia="Arial Unicode MS"/>
                <w:color w:val="000000"/>
                <w:sz w:val="24"/>
                <w:szCs w:val="24"/>
              </w:rPr>
              <w:t>will be recruited at haematuria clinics</w:t>
            </w:r>
            <w:r w:rsidR="00577D3C">
              <w:rPr>
                <w:rFonts w:eastAsia="Arial Unicode MS"/>
                <w:color w:val="000000"/>
                <w:sz w:val="24"/>
                <w:szCs w:val="24"/>
              </w:rPr>
              <w:t>,</w:t>
            </w:r>
            <w:r>
              <w:rPr>
                <w:rFonts w:eastAsia="Arial Unicode MS"/>
                <w:color w:val="000000"/>
                <w:sz w:val="24"/>
                <w:szCs w:val="24"/>
              </w:rPr>
              <w:t xml:space="preserve"> </w:t>
            </w:r>
            <w:r w:rsidR="00AC7DC4">
              <w:rPr>
                <w:rFonts w:eastAsia="Arial Unicode MS"/>
                <w:color w:val="000000"/>
                <w:sz w:val="24"/>
                <w:szCs w:val="24"/>
              </w:rPr>
              <w:t xml:space="preserve">dedicated recruitment sessions, </w:t>
            </w:r>
            <w:r w:rsidR="00951D51">
              <w:rPr>
                <w:rFonts w:eastAsia="Arial Unicode MS"/>
                <w:color w:val="000000"/>
                <w:sz w:val="24"/>
                <w:szCs w:val="24"/>
              </w:rPr>
              <w:t xml:space="preserve">at pre-assessment clinics, </w:t>
            </w:r>
            <w:r>
              <w:rPr>
                <w:rFonts w:eastAsia="Arial Unicode MS"/>
                <w:color w:val="000000"/>
                <w:sz w:val="24"/>
                <w:szCs w:val="24"/>
              </w:rPr>
              <w:t xml:space="preserve">as inpatients prior to </w:t>
            </w:r>
            <w:r w:rsidR="00B91C6F">
              <w:rPr>
                <w:rFonts w:eastAsia="Arial Unicode MS"/>
                <w:color w:val="000000"/>
                <w:sz w:val="24"/>
                <w:szCs w:val="24"/>
              </w:rPr>
              <w:t>transurethral resection of the bladder (</w:t>
            </w:r>
            <w:r>
              <w:rPr>
                <w:rFonts w:eastAsia="Arial Unicode MS"/>
                <w:color w:val="000000"/>
                <w:sz w:val="24"/>
                <w:szCs w:val="24"/>
              </w:rPr>
              <w:t>TURB</w:t>
            </w:r>
            <w:r w:rsidR="00B91C6F">
              <w:rPr>
                <w:rFonts w:eastAsia="Arial Unicode MS"/>
                <w:color w:val="000000"/>
                <w:sz w:val="24"/>
                <w:szCs w:val="24"/>
              </w:rPr>
              <w:t>)</w:t>
            </w:r>
            <w:r w:rsidR="00577D3C">
              <w:rPr>
                <w:rFonts w:eastAsia="Arial Unicode MS"/>
                <w:color w:val="000000"/>
                <w:sz w:val="24"/>
                <w:szCs w:val="24"/>
              </w:rPr>
              <w:t xml:space="preserve"> or </w:t>
            </w:r>
            <w:r w:rsidR="00BF3712">
              <w:rPr>
                <w:rFonts w:eastAsia="Arial Unicode MS"/>
                <w:color w:val="000000"/>
                <w:sz w:val="24"/>
                <w:szCs w:val="24"/>
              </w:rPr>
              <w:t>at planned cystoscopy</w:t>
            </w:r>
            <w:r>
              <w:rPr>
                <w:rFonts w:eastAsia="Arial Unicode MS"/>
                <w:color w:val="000000"/>
                <w:sz w:val="24"/>
                <w:szCs w:val="24"/>
              </w:rPr>
              <w:t xml:space="preserve">.  </w:t>
            </w:r>
            <w:r w:rsidR="0054266D">
              <w:rPr>
                <w:rFonts w:eastAsia="Arial Unicode MS"/>
                <w:color w:val="000000"/>
                <w:sz w:val="24"/>
                <w:szCs w:val="24"/>
              </w:rPr>
              <w:t xml:space="preserve">Patients will be recruited from </w:t>
            </w:r>
            <w:r w:rsidR="00E06AB4">
              <w:rPr>
                <w:rFonts w:eastAsia="Arial Unicode MS"/>
                <w:color w:val="000000"/>
                <w:sz w:val="24"/>
                <w:szCs w:val="24"/>
              </w:rPr>
              <w:t xml:space="preserve">Northern Ireland hospitals. </w:t>
            </w:r>
            <w:r w:rsidR="00525020" w:rsidRPr="00705296">
              <w:rPr>
                <w:sz w:val="24"/>
              </w:rPr>
              <w:t xml:space="preserve">Controls will be –ve cystocopy/ –ve Uro Ca pathology/ -ve other investigations for bladder cancer.  </w:t>
            </w:r>
            <w:r w:rsidR="009D7B33" w:rsidRPr="009D7B33">
              <w:rPr>
                <w:sz w:val="24"/>
              </w:rPr>
              <w:t>Two control patients</w:t>
            </w:r>
            <w:r w:rsidR="00EC5E1C">
              <w:rPr>
                <w:sz w:val="24"/>
              </w:rPr>
              <w:t xml:space="preserve"> will be</w:t>
            </w:r>
            <w:r w:rsidR="009D7B33" w:rsidRPr="009D7B33">
              <w:rPr>
                <w:sz w:val="24"/>
              </w:rPr>
              <w:t xml:space="preserve"> match</w:t>
            </w:r>
            <w:r w:rsidR="00EC5E1C">
              <w:rPr>
                <w:sz w:val="24"/>
              </w:rPr>
              <w:t>ed</w:t>
            </w:r>
            <w:r w:rsidR="009D7B33" w:rsidRPr="009D7B33">
              <w:rPr>
                <w:sz w:val="24"/>
              </w:rPr>
              <w:t xml:space="preserve"> </w:t>
            </w:r>
            <w:r w:rsidR="00EC5E1C">
              <w:rPr>
                <w:sz w:val="24"/>
              </w:rPr>
              <w:t xml:space="preserve">to </w:t>
            </w:r>
            <w:r w:rsidR="009D7B33" w:rsidRPr="009D7B33">
              <w:rPr>
                <w:sz w:val="24"/>
              </w:rPr>
              <w:t xml:space="preserve">each bladder cancer patient with respect to age, gender and </w:t>
            </w:r>
            <w:r w:rsidR="001F440C">
              <w:rPr>
                <w:sz w:val="24"/>
              </w:rPr>
              <w:t xml:space="preserve">where possible, </w:t>
            </w:r>
            <w:r w:rsidR="009D7B33" w:rsidRPr="009D7B33">
              <w:rPr>
                <w:sz w:val="24"/>
              </w:rPr>
              <w:t>smoking status</w:t>
            </w:r>
            <w:r w:rsidR="001F440C">
              <w:rPr>
                <w:sz w:val="24"/>
              </w:rPr>
              <w:t>.</w:t>
            </w:r>
            <w:r w:rsidR="00E653E2">
              <w:rPr>
                <w:sz w:val="24"/>
              </w:rPr>
              <w:t xml:space="preserve"> </w:t>
            </w:r>
          </w:p>
        </w:tc>
      </w:tr>
    </w:tbl>
    <w:p w:rsidR="0054266D" w:rsidRDefault="0054266D" w:rsidP="00B05F8A">
      <w:pPr>
        <w:spacing w:line="480" w:lineRule="auto"/>
        <w:jc w:val="center"/>
        <w:rPr>
          <w:sz w:val="24"/>
          <w:szCs w:val="24"/>
        </w:rPr>
      </w:pPr>
    </w:p>
    <w:p w:rsidR="00B05F8A" w:rsidRDefault="0054266D" w:rsidP="00B05F8A">
      <w:pPr>
        <w:spacing w:line="480" w:lineRule="auto"/>
        <w:jc w:val="center"/>
        <w:rPr>
          <w:sz w:val="24"/>
          <w:szCs w:val="24"/>
        </w:rPr>
      </w:pPr>
      <w:r>
        <w:rPr>
          <w:sz w:val="24"/>
          <w:szCs w:val="24"/>
        </w:rPr>
        <w:br w:type="page"/>
      </w:r>
    </w:p>
    <w:p w:rsidR="0033145D" w:rsidRDefault="008511AC" w:rsidP="00A43AD2">
      <w:pPr>
        <w:pStyle w:val="Heading3"/>
        <w:spacing w:before="0" w:after="0"/>
        <w:ind w:right="227"/>
        <w:rPr>
          <w:rFonts w:ascii="Times New Roman" w:hAnsi="Times New Roman" w:cs="Times New Roman"/>
          <w:sz w:val="16"/>
          <w:szCs w:val="16"/>
        </w:rPr>
      </w:pPr>
      <w:r>
        <w:rPr>
          <w:rFonts w:ascii="Times New Roman" w:hAnsi="Times New Roman" w:cs="Times New Roman"/>
          <w:sz w:val="16"/>
          <w:szCs w:val="16"/>
        </w:rPr>
        <w:lastRenderedPageBreak/>
        <w:t xml:space="preserve">     </w:t>
      </w:r>
    </w:p>
    <w:p w:rsidR="0033145D" w:rsidRDefault="0033145D" w:rsidP="00A43AD2">
      <w:pPr>
        <w:pStyle w:val="Heading3"/>
        <w:spacing w:before="0" w:after="0"/>
        <w:ind w:right="227"/>
        <w:rPr>
          <w:rFonts w:ascii="Times New Roman" w:hAnsi="Times New Roman" w:cs="Times New Roman"/>
          <w:sz w:val="16"/>
          <w:szCs w:val="16"/>
        </w:rPr>
      </w:pPr>
    </w:p>
    <w:p w:rsidR="00336E1B" w:rsidRPr="003B2E68" w:rsidRDefault="00DA0B8D" w:rsidP="00A43AD2">
      <w:pPr>
        <w:pStyle w:val="Heading3"/>
        <w:spacing w:before="0" w:after="0"/>
        <w:ind w:right="227"/>
        <w:rPr>
          <w:rFonts w:ascii="Times New Roman" w:hAnsi="Times New Roman" w:cs="Times New Roman"/>
          <w:sz w:val="16"/>
          <w:szCs w:val="16"/>
        </w:rPr>
      </w:pPr>
      <w:r>
        <w:rPr>
          <w:rFonts w:ascii="Times New Roman" w:hAnsi="Times New Roman" w:cs="Times New Roman"/>
          <w:b w:val="0"/>
          <w:bCs w:val="0"/>
          <w:noProof/>
          <w:sz w:val="16"/>
          <w:szCs w:val="16"/>
          <w:lang w:eastAsia="en-GB"/>
        </w:rPr>
        <w:drawing>
          <wp:inline distT="0" distB="0" distL="0" distR="0">
            <wp:extent cx="5486400" cy="4114800"/>
            <wp:effectExtent l="19050" t="0" r="0" b="0"/>
            <wp:docPr id="18" name="Picture 17" descr="HaBio design protocol 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o design protocol Fig 6.tif"/>
                    <pic:cNvPicPr/>
                  </pic:nvPicPr>
                  <pic:blipFill>
                    <a:blip r:embed="rId21" cstate="print"/>
                    <a:stretch>
                      <a:fillRect/>
                    </a:stretch>
                  </pic:blipFill>
                  <pic:spPr>
                    <a:xfrm>
                      <a:off x="0" y="0"/>
                      <a:ext cx="5486400" cy="4114800"/>
                    </a:xfrm>
                    <a:prstGeom prst="rect">
                      <a:avLst/>
                    </a:prstGeom>
                  </pic:spPr>
                </pic:pic>
              </a:graphicData>
            </a:graphic>
          </wp:inline>
        </w:drawing>
      </w:r>
      <w:r w:rsidR="008511AC">
        <w:rPr>
          <w:rFonts w:ascii="Times New Roman" w:hAnsi="Times New Roman" w:cs="Times New Roman"/>
          <w:sz w:val="16"/>
          <w:szCs w:val="16"/>
        </w:rPr>
        <w:t xml:space="preserve"> </w:t>
      </w:r>
      <w:r w:rsidR="00336E1B" w:rsidRPr="002B0362">
        <w:rPr>
          <w:rFonts w:ascii="Calibri" w:hAnsi="Calibri"/>
          <w:sz w:val="20"/>
          <w:szCs w:val="20"/>
        </w:rPr>
        <w:t xml:space="preserve">Figure </w:t>
      </w:r>
      <w:r w:rsidR="00FF2D05">
        <w:rPr>
          <w:rFonts w:ascii="Calibri" w:hAnsi="Calibri"/>
          <w:sz w:val="20"/>
          <w:szCs w:val="20"/>
        </w:rPr>
        <w:t>6</w:t>
      </w:r>
      <w:r w:rsidR="00336E1B" w:rsidRPr="002B0362">
        <w:rPr>
          <w:rFonts w:ascii="Calibri" w:hAnsi="Calibri"/>
          <w:sz w:val="20"/>
          <w:szCs w:val="20"/>
        </w:rPr>
        <w:t xml:space="preserve"> </w:t>
      </w:r>
      <w:r w:rsidR="00A43AD2">
        <w:rPr>
          <w:rFonts w:ascii="Calibri" w:hAnsi="Calibri"/>
          <w:sz w:val="20"/>
          <w:szCs w:val="20"/>
        </w:rPr>
        <w:t>HaBio Study design</w:t>
      </w:r>
    </w:p>
    <w:p w:rsidR="00336E1B" w:rsidRDefault="00336E1B" w:rsidP="009205A2">
      <w:pPr>
        <w:pStyle w:val="Heading3"/>
        <w:spacing w:before="0" w:after="0"/>
        <w:ind w:left="227" w:right="227"/>
        <w:jc w:val="both"/>
        <w:rPr>
          <w:sz w:val="24"/>
          <w:szCs w:val="24"/>
        </w:rPr>
      </w:pPr>
      <w:r w:rsidRPr="00ED2625">
        <w:rPr>
          <w:rFonts w:ascii="Calibri" w:hAnsi="Calibri"/>
          <w:b w:val="0"/>
          <w:sz w:val="16"/>
          <w:szCs w:val="16"/>
        </w:rPr>
        <w:t xml:space="preserve">The duties of the </w:t>
      </w:r>
      <w:r w:rsidR="00A126B1">
        <w:rPr>
          <w:rFonts w:ascii="Calibri" w:hAnsi="Calibri"/>
          <w:b w:val="0"/>
          <w:sz w:val="16"/>
          <w:szCs w:val="16"/>
        </w:rPr>
        <w:t>CRNs/ HaBio clinician</w:t>
      </w:r>
      <w:r w:rsidRPr="00ED2625">
        <w:rPr>
          <w:rFonts w:ascii="Calibri" w:hAnsi="Calibri"/>
          <w:b w:val="0"/>
          <w:sz w:val="16"/>
          <w:szCs w:val="16"/>
        </w:rPr>
        <w:t>are boxed in red; the duties of the</w:t>
      </w:r>
      <w:r w:rsidR="00A15979">
        <w:rPr>
          <w:rFonts w:ascii="Calibri" w:hAnsi="Calibri"/>
          <w:b w:val="0"/>
          <w:sz w:val="16"/>
          <w:szCs w:val="16"/>
        </w:rPr>
        <w:t xml:space="preserve"> CTA are highlighted in orange</w:t>
      </w:r>
      <w:r w:rsidR="000F5E01">
        <w:rPr>
          <w:rFonts w:ascii="Calibri" w:hAnsi="Calibri"/>
          <w:b w:val="0"/>
          <w:sz w:val="16"/>
          <w:szCs w:val="16"/>
        </w:rPr>
        <w:t>; the duties of the technician are boxed in brown and this person will also play a key role in the boxes highlighted in blue</w:t>
      </w:r>
      <w:r w:rsidR="00A15979">
        <w:rPr>
          <w:rFonts w:ascii="Calibri" w:hAnsi="Calibri"/>
          <w:b w:val="0"/>
          <w:sz w:val="16"/>
          <w:szCs w:val="16"/>
        </w:rPr>
        <w:t>.</w:t>
      </w:r>
      <w:r w:rsidRPr="00ED2625">
        <w:rPr>
          <w:rFonts w:ascii="Calibri" w:hAnsi="Calibri"/>
          <w:b w:val="0"/>
          <w:sz w:val="16"/>
          <w:szCs w:val="16"/>
        </w:rPr>
        <w:t xml:space="preserve"> The analyses of proteins will all be undertaken at Randox (green box).  Components associated with pathology</w:t>
      </w:r>
      <w:r w:rsidR="00A15979">
        <w:rPr>
          <w:rFonts w:ascii="Calibri" w:hAnsi="Calibri"/>
          <w:b w:val="0"/>
          <w:sz w:val="16"/>
          <w:szCs w:val="16"/>
        </w:rPr>
        <w:t xml:space="preserve"> and / or NIB</w:t>
      </w:r>
      <w:r w:rsidRPr="00ED2625">
        <w:rPr>
          <w:rFonts w:ascii="Calibri" w:hAnsi="Calibri"/>
          <w:b w:val="0"/>
          <w:sz w:val="16"/>
          <w:szCs w:val="16"/>
        </w:rPr>
        <w:t xml:space="preserve"> are boxed in blue and those activities associated with statistics in purple. </w:t>
      </w:r>
      <w:r w:rsidR="00A15979">
        <w:rPr>
          <w:rFonts w:ascii="Calibri" w:hAnsi="Calibri"/>
          <w:b w:val="0"/>
          <w:sz w:val="16"/>
          <w:szCs w:val="16"/>
        </w:rPr>
        <w:t xml:space="preserve">Activities undertaken </w:t>
      </w:r>
      <w:r w:rsidR="00357399">
        <w:rPr>
          <w:rFonts w:ascii="Calibri" w:hAnsi="Calibri"/>
          <w:b w:val="0"/>
          <w:sz w:val="16"/>
          <w:szCs w:val="16"/>
        </w:rPr>
        <w:t xml:space="preserve">by clinicians are boxed in grey. </w:t>
      </w:r>
      <w:r w:rsidRPr="00ED2625">
        <w:rPr>
          <w:rFonts w:ascii="Calibri" w:hAnsi="Calibri"/>
          <w:b w:val="0"/>
          <w:sz w:val="16"/>
          <w:szCs w:val="16"/>
        </w:rPr>
        <w:t>The activities in the yellow box will take place take place after statistical analyses have been completed. Randox will validate the biochip using sampl</w:t>
      </w:r>
      <w:r w:rsidR="009205A2">
        <w:rPr>
          <w:rFonts w:ascii="Calibri" w:hAnsi="Calibri"/>
          <w:b w:val="0"/>
          <w:sz w:val="16"/>
          <w:szCs w:val="16"/>
        </w:rPr>
        <w:t>es collected during HaBIo.</w:t>
      </w:r>
    </w:p>
    <w:p w:rsidR="00613D87" w:rsidRPr="00613D87" w:rsidRDefault="00ED2625" w:rsidP="00613D87">
      <w:pPr>
        <w:tabs>
          <w:tab w:val="left" w:pos="6521"/>
        </w:tabs>
        <w:spacing w:line="480" w:lineRule="auto"/>
        <w:rPr>
          <w:sz w:val="24"/>
          <w:szCs w:val="24"/>
        </w:rPr>
      </w:pPr>
      <w:r w:rsidRPr="00613D87">
        <w:rPr>
          <w:sz w:val="24"/>
          <w:szCs w:val="24"/>
        </w:rPr>
        <w:t xml:space="preserve">HaBio will be a </w:t>
      </w:r>
      <w:r w:rsidR="00603EF5">
        <w:rPr>
          <w:sz w:val="24"/>
          <w:szCs w:val="24"/>
        </w:rPr>
        <w:t xml:space="preserve">three-way </w:t>
      </w:r>
      <w:r w:rsidRPr="00613D87">
        <w:rPr>
          <w:sz w:val="24"/>
          <w:szCs w:val="24"/>
        </w:rPr>
        <w:t>collaborative study between QUB, Randox Laboratories</w:t>
      </w:r>
      <w:r w:rsidR="00E06AB4" w:rsidRPr="00613D87">
        <w:rPr>
          <w:sz w:val="24"/>
          <w:szCs w:val="24"/>
        </w:rPr>
        <w:t xml:space="preserve"> and Northern Ireland hospitals</w:t>
      </w:r>
      <w:r w:rsidR="0054266D" w:rsidRPr="00613D87">
        <w:rPr>
          <w:rFonts w:eastAsia="Arial Unicode MS"/>
          <w:color w:val="000000"/>
          <w:sz w:val="24"/>
          <w:szCs w:val="24"/>
        </w:rPr>
        <w:t xml:space="preserve"> </w:t>
      </w:r>
      <w:r w:rsidRPr="00613D87">
        <w:rPr>
          <w:sz w:val="24"/>
          <w:szCs w:val="24"/>
        </w:rPr>
        <w:t xml:space="preserve">(Figure </w:t>
      </w:r>
      <w:r w:rsidR="00FF2D05" w:rsidRPr="00613D87">
        <w:rPr>
          <w:sz w:val="24"/>
          <w:szCs w:val="24"/>
        </w:rPr>
        <w:t>7</w:t>
      </w:r>
      <w:r w:rsidRPr="00613D87">
        <w:rPr>
          <w:sz w:val="24"/>
          <w:szCs w:val="24"/>
        </w:rPr>
        <w:t>).</w:t>
      </w:r>
      <w:r w:rsidR="00613D87" w:rsidRPr="00613D87">
        <w:rPr>
          <w:sz w:val="24"/>
          <w:szCs w:val="24"/>
        </w:rPr>
        <w:t xml:space="preserve"> The outlined project has been designed to address a clinical need i.e., to develop a combination of protein biomarkers which can detect bladder cancer in haematuria patients.  A wide and extensive range of biomarkers will be evaluated providing a great opportunity for scientists at QUB to gain greater understanding of the pathobiology underlying bladder carcinogenesis.  Randox Laboratories have the technology to create a biochip arrayed with the identified biomarkers and th</w:t>
      </w:r>
      <w:r w:rsidR="00A236AF">
        <w:rPr>
          <w:sz w:val="24"/>
          <w:szCs w:val="24"/>
        </w:rPr>
        <w:t>u</w:t>
      </w:r>
      <w:r w:rsidR="00613D87" w:rsidRPr="00613D87">
        <w:rPr>
          <w:sz w:val="24"/>
          <w:szCs w:val="24"/>
        </w:rPr>
        <w:t xml:space="preserve">s </w:t>
      </w:r>
      <w:r w:rsidR="00A236AF">
        <w:rPr>
          <w:sz w:val="24"/>
          <w:szCs w:val="24"/>
        </w:rPr>
        <w:t>create</w:t>
      </w:r>
      <w:r w:rsidR="00613D87" w:rsidRPr="00613D87">
        <w:rPr>
          <w:sz w:val="24"/>
          <w:szCs w:val="24"/>
        </w:rPr>
        <w:t xml:space="preserve"> the biochip required to translate the study’s findings to the clinic.</w:t>
      </w:r>
    </w:p>
    <w:p w:rsidR="00ED2625" w:rsidRDefault="00ED2625" w:rsidP="00336E1B">
      <w:pPr>
        <w:spacing w:line="480" w:lineRule="auto"/>
        <w:rPr>
          <w:sz w:val="24"/>
          <w:szCs w:val="24"/>
        </w:rPr>
      </w:pPr>
    </w:p>
    <w:p w:rsidR="00951D51" w:rsidRDefault="00951D51" w:rsidP="00E24EA5">
      <w:pPr>
        <w:pStyle w:val="Heading3"/>
        <w:rPr>
          <w:rFonts w:ascii="Times New Roman" w:hAnsi="Times New Roman" w:cs="Times New Roman"/>
          <w:sz w:val="28"/>
          <w:szCs w:val="28"/>
        </w:rPr>
      </w:pPr>
    </w:p>
    <w:p w:rsidR="00951D51" w:rsidRPr="00951D51" w:rsidRDefault="00951D51" w:rsidP="00951D51"/>
    <w:p w:rsidR="00951D51" w:rsidRDefault="00951D51" w:rsidP="00951D51"/>
    <w:p w:rsidR="00014158" w:rsidRDefault="00DA0B8D" w:rsidP="00951D51">
      <w:r>
        <w:rPr>
          <w:noProof/>
          <w:lang w:eastAsia="en-GB"/>
        </w:rPr>
        <w:drawing>
          <wp:inline distT="0" distB="0" distL="0" distR="0">
            <wp:extent cx="5486400" cy="4114800"/>
            <wp:effectExtent l="19050" t="0" r="0" b="0"/>
            <wp:docPr id="8" name="Picture 7" descr="Figure 7 - HaBio WorkFlow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 HaBio WorkFlow chart.tif"/>
                    <pic:cNvPicPr/>
                  </pic:nvPicPr>
                  <pic:blipFill>
                    <a:blip r:embed="rId22" cstate="print"/>
                    <a:stretch>
                      <a:fillRect/>
                    </a:stretch>
                  </pic:blipFill>
                  <pic:spPr>
                    <a:xfrm>
                      <a:off x="0" y="0"/>
                      <a:ext cx="5486400" cy="4114800"/>
                    </a:xfrm>
                    <a:prstGeom prst="rect">
                      <a:avLst/>
                    </a:prstGeom>
                  </pic:spPr>
                </pic:pic>
              </a:graphicData>
            </a:graphic>
          </wp:inline>
        </w:drawing>
      </w:r>
    </w:p>
    <w:p w:rsidR="00014158" w:rsidRPr="00951D51" w:rsidRDefault="00014158" w:rsidP="00951D51"/>
    <w:p w:rsidR="008511AC" w:rsidRPr="00AE515B" w:rsidRDefault="008511AC" w:rsidP="008511AC">
      <w:pPr>
        <w:rPr>
          <w:rFonts w:ascii="Calibri" w:hAnsi="Calibri" w:cs="Arial"/>
          <w:b/>
        </w:rPr>
      </w:pPr>
      <w:r>
        <w:rPr>
          <w:rFonts w:ascii="Calibri" w:hAnsi="Calibri" w:cs="Arial"/>
          <w:b/>
        </w:rPr>
        <w:t xml:space="preserve">Figure </w:t>
      </w:r>
      <w:r w:rsidR="00FF2D05">
        <w:rPr>
          <w:rFonts w:ascii="Calibri" w:hAnsi="Calibri" w:cs="Arial"/>
          <w:b/>
        </w:rPr>
        <w:t>7</w:t>
      </w:r>
      <w:r w:rsidRPr="00AE515B">
        <w:rPr>
          <w:rFonts w:ascii="Calibri" w:hAnsi="Calibri" w:cs="Arial"/>
          <w:b/>
        </w:rPr>
        <w:t xml:space="preserve">: </w:t>
      </w:r>
      <w:r w:rsidR="00A43AD2">
        <w:rPr>
          <w:rFonts w:ascii="Calibri" w:hAnsi="Calibri" w:cs="Arial"/>
          <w:b/>
        </w:rPr>
        <w:t xml:space="preserve">HaBio </w:t>
      </w:r>
      <w:r w:rsidR="00DE43B7">
        <w:rPr>
          <w:rFonts w:ascii="Calibri" w:hAnsi="Calibri" w:cs="Arial"/>
          <w:b/>
        </w:rPr>
        <w:t>Work Flow</w:t>
      </w:r>
    </w:p>
    <w:p w:rsidR="00ED2625" w:rsidRDefault="0054266D" w:rsidP="0054266D">
      <w:pPr>
        <w:jc w:val="both"/>
        <w:rPr>
          <w:sz w:val="24"/>
          <w:szCs w:val="24"/>
        </w:rPr>
      </w:pPr>
      <w:r w:rsidRPr="00F7069F">
        <w:rPr>
          <w:rFonts w:ascii="Calibri" w:hAnsi="Calibri" w:cs="Arial"/>
        </w:rPr>
        <w:t>HaBio</w:t>
      </w:r>
      <w:r w:rsidR="008511AC">
        <w:rPr>
          <w:rFonts w:ascii="Calibri" w:hAnsi="Calibri" w:cs="Arial"/>
        </w:rPr>
        <w:t xml:space="preserve"> has been </w:t>
      </w:r>
      <w:r w:rsidR="005B1E62">
        <w:rPr>
          <w:rFonts w:ascii="Calibri" w:hAnsi="Calibri" w:cs="Arial"/>
        </w:rPr>
        <w:t>fund</w:t>
      </w:r>
      <w:r w:rsidR="00A126B1">
        <w:rPr>
          <w:rFonts w:ascii="Calibri" w:hAnsi="Calibri" w:cs="Arial"/>
        </w:rPr>
        <w:t>ed by Invest NI</w:t>
      </w:r>
      <w:r w:rsidR="008511AC">
        <w:rPr>
          <w:rFonts w:ascii="Calibri" w:hAnsi="Calibri" w:cs="Arial"/>
        </w:rPr>
        <w:t xml:space="preserve"> and will be an official Experimental Cancer Medicine centre (ECMC) study approved by N</w:t>
      </w:r>
      <w:r w:rsidR="000412B6">
        <w:rPr>
          <w:rFonts w:ascii="Calibri" w:hAnsi="Calibri" w:cs="Arial"/>
        </w:rPr>
        <w:t>orthern Ireland Cancer Trial Centre</w:t>
      </w:r>
      <w:r w:rsidR="008511AC">
        <w:rPr>
          <w:rFonts w:ascii="Calibri" w:hAnsi="Calibri" w:cs="Arial"/>
        </w:rPr>
        <w:t xml:space="preserve">. </w:t>
      </w:r>
      <w:r w:rsidRPr="0054266D">
        <w:rPr>
          <w:rFonts w:ascii="Calibri" w:eastAsia="Arial Unicode MS" w:hAnsi="Calibri"/>
          <w:color w:val="000000"/>
        </w:rPr>
        <w:t xml:space="preserve">Patients will be recruited from </w:t>
      </w:r>
      <w:r w:rsidR="00E06AB4">
        <w:rPr>
          <w:rFonts w:ascii="Calibri" w:eastAsia="Arial Unicode MS" w:hAnsi="Calibri"/>
          <w:color w:val="000000"/>
        </w:rPr>
        <w:t>Northern Ireland hospitals.</w:t>
      </w:r>
    </w:p>
    <w:p w:rsidR="00ED2625" w:rsidRDefault="00ED2625" w:rsidP="004B22C9">
      <w:pPr>
        <w:spacing w:line="480" w:lineRule="auto"/>
        <w:jc w:val="both"/>
        <w:rPr>
          <w:sz w:val="24"/>
          <w:szCs w:val="24"/>
        </w:rPr>
      </w:pPr>
    </w:p>
    <w:p w:rsidR="004B22C9" w:rsidRDefault="004B22C9" w:rsidP="004B22C9">
      <w:pPr>
        <w:spacing w:line="480" w:lineRule="auto"/>
        <w:jc w:val="both"/>
        <w:rPr>
          <w:sz w:val="24"/>
          <w:szCs w:val="24"/>
        </w:rPr>
      </w:pPr>
      <w:r w:rsidRPr="000614E8">
        <w:rPr>
          <w:sz w:val="24"/>
          <w:szCs w:val="24"/>
        </w:rPr>
        <w:t>This trial will be conducted in compliance with the principles of the Declaration of Helsinki, the principles of good clinical practice (GCP) and Standards for the Reporting of Diagnostic Accuracy Studies (STARD) recommendations (Bossuyt et al, 2003</w:t>
      </w:r>
      <w:r>
        <w:rPr>
          <w:sz w:val="24"/>
          <w:szCs w:val="24"/>
        </w:rPr>
        <w:t>a &amp; b</w:t>
      </w:r>
      <w:r w:rsidRPr="000614E8">
        <w:rPr>
          <w:sz w:val="24"/>
          <w:szCs w:val="24"/>
        </w:rPr>
        <w:t xml:space="preserve">). </w:t>
      </w:r>
    </w:p>
    <w:p w:rsidR="00604DDA" w:rsidRPr="00F778E7" w:rsidRDefault="00AA6287" w:rsidP="00F778E7">
      <w:pPr>
        <w:pStyle w:val="Heading3"/>
      </w:pPr>
      <w:r w:rsidRPr="00951D51">
        <w:br w:type="page"/>
      </w:r>
      <w:r w:rsidR="00F778E7">
        <w:lastRenderedPageBreak/>
        <w:t>3</w:t>
      </w:r>
      <w:r w:rsidR="00F541F3" w:rsidRPr="00976BB6">
        <w:rPr>
          <w:rFonts w:ascii="Times New Roman" w:hAnsi="Times New Roman" w:cs="Times New Roman"/>
          <w:sz w:val="28"/>
          <w:szCs w:val="28"/>
        </w:rPr>
        <w:fldChar w:fldCharType="begin"/>
      </w:r>
      <w:r w:rsidR="006663AE" w:rsidRPr="00976BB6">
        <w:rPr>
          <w:rFonts w:ascii="Times New Roman" w:hAnsi="Times New Roman" w:cs="Times New Roman"/>
          <w:sz w:val="28"/>
          <w:szCs w:val="28"/>
        </w:rPr>
        <w:instrText xml:space="preserve"> XE "3 Trial Medication" \b </w:instrText>
      </w:r>
      <w:r w:rsidR="00F541F3" w:rsidRPr="00976BB6">
        <w:rPr>
          <w:rFonts w:ascii="Times New Roman" w:hAnsi="Times New Roman" w:cs="Times New Roman"/>
          <w:sz w:val="28"/>
          <w:szCs w:val="28"/>
        </w:rPr>
        <w:fldChar w:fldCharType="end"/>
      </w:r>
      <w:r w:rsidR="00604DDA" w:rsidRPr="00976BB6">
        <w:rPr>
          <w:rFonts w:ascii="Times New Roman" w:hAnsi="Times New Roman" w:cs="Times New Roman"/>
          <w:sz w:val="28"/>
          <w:szCs w:val="28"/>
        </w:rPr>
        <w:t xml:space="preserve"> Selection and Withdrawal of </w:t>
      </w:r>
      <w:r w:rsidR="00243A1B">
        <w:rPr>
          <w:rFonts w:ascii="Times New Roman" w:hAnsi="Times New Roman" w:cs="Times New Roman"/>
          <w:sz w:val="28"/>
          <w:szCs w:val="28"/>
        </w:rPr>
        <w:t>Pati</w:t>
      </w:r>
      <w:r w:rsidR="00604DDA" w:rsidRPr="00976BB6">
        <w:rPr>
          <w:rFonts w:ascii="Times New Roman" w:hAnsi="Times New Roman" w:cs="Times New Roman"/>
          <w:sz w:val="28"/>
          <w:szCs w:val="28"/>
        </w:rPr>
        <w:t>e</w:t>
      </w:r>
      <w:r w:rsidR="00243A1B">
        <w:rPr>
          <w:rFonts w:ascii="Times New Roman" w:hAnsi="Times New Roman" w:cs="Times New Roman"/>
          <w:sz w:val="28"/>
          <w:szCs w:val="28"/>
        </w:rPr>
        <w:t>n</w:t>
      </w:r>
      <w:r w:rsidR="00604DDA" w:rsidRPr="00976BB6">
        <w:rPr>
          <w:rFonts w:ascii="Times New Roman" w:hAnsi="Times New Roman" w:cs="Times New Roman"/>
          <w:sz w:val="28"/>
          <w:szCs w:val="28"/>
        </w:rPr>
        <w:t>ts</w:t>
      </w:r>
      <w:r w:rsidR="00F541F3" w:rsidRPr="00976BB6">
        <w:rPr>
          <w:rFonts w:ascii="Times New Roman" w:hAnsi="Times New Roman" w:cs="Times New Roman"/>
          <w:sz w:val="28"/>
          <w:szCs w:val="28"/>
        </w:rPr>
        <w:fldChar w:fldCharType="begin"/>
      </w:r>
      <w:r w:rsidR="00604DDA" w:rsidRPr="00976BB6">
        <w:rPr>
          <w:rFonts w:ascii="Times New Roman" w:hAnsi="Times New Roman" w:cs="Times New Roman"/>
          <w:sz w:val="28"/>
          <w:szCs w:val="28"/>
        </w:rPr>
        <w:instrText xml:space="preserve"> XE "4 Selection and Withdrawal of Subjects" \b </w:instrText>
      </w:r>
      <w:r w:rsidR="00F541F3" w:rsidRPr="00976BB6">
        <w:rPr>
          <w:rFonts w:ascii="Times New Roman" w:hAnsi="Times New Roman" w:cs="Times New Roman"/>
          <w:sz w:val="28"/>
          <w:szCs w:val="28"/>
        </w:rPr>
        <w:fldChar w:fldCharType="end"/>
      </w:r>
      <w:r w:rsidR="00604DDA" w:rsidRPr="00976BB6">
        <w:rPr>
          <w:rFonts w:ascii="Times New Roman" w:hAnsi="Times New Roman" w:cs="Times New Roman"/>
          <w:sz w:val="28"/>
          <w:szCs w:val="28"/>
        </w:rPr>
        <w:t xml:space="preserve"> </w:t>
      </w:r>
    </w:p>
    <w:p w:rsidR="00604DDA" w:rsidRPr="003C144E" w:rsidRDefault="00F778E7" w:rsidP="00604DDA">
      <w:pPr>
        <w:pStyle w:val="Heading3"/>
        <w:spacing w:before="120"/>
        <w:rPr>
          <w:rFonts w:ascii="Times New Roman" w:hAnsi="Times New Roman" w:cs="Times New Roman"/>
          <w:sz w:val="28"/>
          <w:szCs w:val="28"/>
        </w:rPr>
      </w:pPr>
      <w:r>
        <w:rPr>
          <w:rFonts w:ascii="Times New Roman" w:hAnsi="Times New Roman" w:cs="Times New Roman"/>
          <w:sz w:val="28"/>
          <w:szCs w:val="28"/>
        </w:rPr>
        <w:t>3</w:t>
      </w:r>
      <w:r w:rsidR="00604DDA" w:rsidRPr="003C144E">
        <w:rPr>
          <w:rFonts w:ascii="Times New Roman" w:hAnsi="Times New Roman" w:cs="Times New Roman"/>
          <w:sz w:val="28"/>
          <w:szCs w:val="28"/>
        </w:rPr>
        <w:t>.1 Inclusion Criteria</w:t>
      </w:r>
      <w:r w:rsidR="00F541F3" w:rsidRPr="003C144E">
        <w:rPr>
          <w:rFonts w:ascii="Times New Roman" w:hAnsi="Times New Roman" w:cs="Times New Roman"/>
          <w:sz w:val="28"/>
          <w:szCs w:val="28"/>
        </w:rPr>
        <w:fldChar w:fldCharType="begin"/>
      </w:r>
      <w:r w:rsidR="00604DDA" w:rsidRPr="003C144E">
        <w:rPr>
          <w:rFonts w:ascii="Times New Roman" w:hAnsi="Times New Roman" w:cs="Times New Roman"/>
          <w:sz w:val="28"/>
          <w:szCs w:val="28"/>
        </w:rPr>
        <w:instrText xml:space="preserve"> XE "4.1 Inclusion Criteria" \b </w:instrText>
      </w:r>
      <w:r w:rsidR="00F541F3" w:rsidRPr="003C144E">
        <w:rPr>
          <w:rFonts w:ascii="Times New Roman" w:hAnsi="Times New Roman" w:cs="Times New Roman"/>
          <w:sz w:val="28"/>
          <w:szCs w:val="28"/>
        </w:rPr>
        <w:fldChar w:fldCharType="end"/>
      </w:r>
      <w:r w:rsidR="00604DDA" w:rsidRPr="003C144E">
        <w:rPr>
          <w:rFonts w:ascii="Times New Roman" w:hAnsi="Times New Roman" w:cs="Times New Roman"/>
          <w:sz w:val="28"/>
          <w:szCs w:val="28"/>
        </w:rPr>
        <w:t xml:space="preserve"> </w:t>
      </w:r>
    </w:p>
    <w:p w:rsidR="003B0172" w:rsidRDefault="003B0172"/>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604DDA" w:rsidRPr="006F0232" w:rsidTr="00801E3D">
        <w:tc>
          <w:tcPr>
            <w:tcW w:w="8856" w:type="dxa"/>
          </w:tcPr>
          <w:p w:rsidR="00920E56" w:rsidRPr="00375A87" w:rsidRDefault="00920E56" w:rsidP="00801E3D">
            <w:pPr>
              <w:spacing w:before="60" w:after="60"/>
              <w:jc w:val="both"/>
              <w:rPr>
                <w:rFonts w:eastAsia="Arial Unicode MS"/>
                <w:caps/>
                <w:color w:val="000000"/>
                <w:sz w:val="24"/>
                <w:szCs w:val="24"/>
              </w:rPr>
            </w:pPr>
            <w:r w:rsidRPr="00375A87">
              <w:rPr>
                <w:rFonts w:eastAsia="Arial Unicode MS"/>
                <w:caps/>
                <w:color w:val="000000"/>
                <w:sz w:val="24"/>
                <w:szCs w:val="24"/>
              </w:rPr>
              <w:t xml:space="preserve">Inclusion criteria for </w:t>
            </w:r>
            <w:r w:rsidR="00307058">
              <w:rPr>
                <w:rFonts w:eastAsia="Arial Unicode MS"/>
                <w:caps/>
                <w:color w:val="000000"/>
                <w:sz w:val="24"/>
                <w:szCs w:val="24"/>
              </w:rPr>
              <w:t>333</w:t>
            </w:r>
            <w:r w:rsidRPr="00375A87">
              <w:rPr>
                <w:rFonts w:eastAsia="Arial Unicode MS"/>
                <w:caps/>
                <w:color w:val="000000"/>
                <w:sz w:val="24"/>
                <w:szCs w:val="24"/>
              </w:rPr>
              <w:t xml:space="preserve"> </w:t>
            </w:r>
            <w:r w:rsidR="001E4727">
              <w:rPr>
                <w:rFonts w:eastAsia="Arial Unicode MS"/>
                <w:caps/>
                <w:color w:val="000000"/>
                <w:sz w:val="24"/>
                <w:szCs w:val="24"/>
              </w:rPr>
              <w:t xml:space="preserve">BLADDER CANCER </w:t>
            </w:r>
            <w:r w:rsidRPr="00375A87">
              <w:rPr>
                <w:rFonts w:eastAsia="Arial Unicode MS"/>
                <w:caps/>
                <w:color w:val="000000"/>
                <w:sz w:val="24"/>
                <w:szCs w:val="24"/>
              </w:rPr>
              <w:t xml:space="preserve">patients  </w:t>
            </w:r>
          </w:p>
          <w:p w:rsidR="00604DDA" w:rsidRDefault="00411D6F" w:rsidP="00216B35">
            <w:pPr>
              <w:spacing w:before="60" w:after="60" w:line="480" w:lineRule="auto"/>
              <w:jc w:val="both"/>
              <w:rPr>
                <w:rFonts w:eastAsia="Arial Unicode MS"/>
                <w:color w:val="000000"/>
                <w:sz w:val="24"/>
                <w:szCs w:val="24"/>
              </w:rPr>
            </w:pPr>
            <w:r>
              <w:rPr>
                <w:rFonts w:eastAsia="Arial Unicode MS"/>
                <w:color w:val="000000"/>
                <w:sz w:val="24"/>
                <w:szCs w:val="24"/>
              </w:rPr>
              <w:t>P</w:t>
            </w:r>
            <w:r w:rsidR="00920E56">
              <w:rPr>
                <w:rFonts w:eastAsia="Arial Unicode MS"/>
                <w:color w:val="000000"/>
                <w:sz w:val="24"/>
                <w:szCs w:val="24"/>
              </w:rPr>
              <w:t xml:space="preserve">atients </w:t>
            </w:r>
            <w:r w:rsidR="00375A87">
              <w:rPr>
                <w:rFonts w:eastAsia="Arial Unicode MS"/>
                <w:color w:val="000000"/>
                <w:sz w:val="24"/>
                <w:szCs w:val="24"/>
              </w:rPr>
              <w:t>w</w:t>
            </w:r>
            <w:r w:rsidR="00216B35">
              <w:rPr>
                <w:rFonts w:eastAsia="Arial Unicode MS"/>
                <w:color w:val="000000"/>
                <w:sz w:val="24"/>
                <w:szCs w:val="24"/>
              </w:rPr>
              <w:t xml:space="preserve">ith </w:t>
            </w:r>
            <w:r w:rsidR="00AA6287">
              <w:rPr>
                <w:rFonts w:eastAsia="Arial Unicode MS"/>
                <w:color w:val="000000"/>
                <w:sz w:val="24"/>
                <w:szCs w:val="24"/>
              </w:rPr>
              <w:t>newly diagnosed or recurrent</w:t>
            </w:r>
            <w:r w:rsidR="009814BF">
              <w:rPr>
                <w:rFonts w:eastAsia="Arial Unicode MS"/>
                <w:color w:val="000000"/>
                <w:sz w:val="24"/>
                <w:szCs w:val="24"/>
              </w:rPr>
              <w:t xml:space="preserve"> bladder cancer or a suspicion of bladder cancer</w:t>
            </w:r>
            <w:r w:rsidR="00AA6287">
              <w:rPr>
                <w:rFonts w:eastAsia="Arial Unicode MS"/>
                <w:color w:val="000000"/>
                <w:sz w:val="24"/>
                <w:szCs w:val="24"/>
              </w:rPr>
              <w:t>,</w:t>
            </w:r>
            <w:r w:rsidR="00216B35">
              <w:rPr>
                <w:rFonts w:eastAsia="Arial Unicode MS"/>
                <w:color w:val="000000"/>
                <w:sz w:val="24"/>
                <w:szCs w:val="24"/>
              </w:rPr>
              <w:t xml:space="preserve"> </w:t>
            </w:r>
            <w:r w:rsidR="00920E56">
              <w:rPr>
                <w:rFonts w:eastAsia="Arial Unicode MS"/>
                <w:color w:val="000000"/>
                <w:sz w:val="24"/>
                <w:szCs w:val="24"/>
              </w:rPr>
              <w:t xml:space="preserve">will be recruited </w:t>
            </w:r>
            <w:r w:rsidR="000F46E5">
              <w:rPr>
                <w:rFonts w:eastAsia="Arial Unicode MS"/>
                <w:color w:val="000000"/>
                <w:sz w:val="24"/>
                <w:szCs w:val="24"/>
              </w:rPr>
              <w:t>prior to TURB</w:t>
            </w:r>
            <w:r w:rsidR="00A126B1">
              <w:rPr>
                <w:rFonts w:eastAsia="Arial Unicode MS"/>
                <w:color w:val="000000"/>
                <w:sz w:val="24"/>
                <w:szCs w:val="24"/>
              </w:rPr>
              <w:t>.</w:t>
            </w:r>
            <w:r w:rsidR="00216B35">
              <w:rPr>
                <w:rFonts w:eastAsia="Arial Unicode MS"/>
                <w:color w:val="000000"/>
                <w:sz w:val="24"/>
                <w:szCs w:val="24"/>
              </w:rPr>
              <w:t xml:space="preserve">  </w:t>
            </w:r>
          </w:p>
          <w:p w:rsidR="004A3B63" w:rsidRPr="003B0172" w:rsidRDefault="004A3B63" w:rsidP="001F0345">
            <w:pPr>
              <w:numPr>
                <w:ilvl w:val="0"/>
                <w:numId w:val="1"/>
              </w:numPr>
              <w:spacing w:before="60" w:after="60"/>
              <w:jc w:val="both"/>
              <w:rPr>
                <w:rFonts w:eastAsia="Arial Unicode MS"/>
                <w:sz w:val="24"/>
                <w:szCs w:val="24"/>
              </w:rPr>
            </w:pPr>
            <w:r w:rsidRPr="003B0172">
              <w:rPr>
                <w:rFonts w:eastAsia="Arial Unicode MS"/>
                <w:sz w:val="24"/>
                <w:szCs w:val="24"/>
              </w:rPr>
              <w:t>Written informed consent to participate in the study</w:t>
            </w:r>
          </w:p>
          <w:p w:rsidR="00E6227F" w:rsidRPr="003B0172" w:rsidRDefault="00E6227F" w:rsidP="001F0345">
            <w:pPr>
              <w:numPr>
                <w:ilvl w:val="0"/>
                <w:numId w:val="1"/>
              </w:numPr>
              <w:spacing w:before="60" w:after="60"/>
              <w:jc w:val="both"/>
              <w:rPr>
                <w:rFonts w:eastAsia="Arial Unicode MS"/>
                <w:sz w:val="24"/>
                <w:szCs w:val="24"/>
              </w:rPr>
            </w:pPr>
            <w:r w:rsidRPr="003B0172">
              <w:rPr>
                <w:rFonts w:eastAsia="Arial Unicode MS"/>
                <w:sz w:val="24"/>
                <w:szCs w:val="24"/>
              </w:rPr>
              <w:t xml:space="preserve">Aged between 40 and </w:t>
            </w:r>
            <w:r w:rsidR="00C03161">
              <w:rPr>
                <w:rFonts w:eastAsia="Arial Unicode MS"/>
                <w:sz w:val="24"/>
                <w:szCs w:val="24"/>
              </w:rPr>
              <w:t>&lt;86</w:t>
            </w:r>
            <w:r w:rsidRPr="003B0172">
              <w:rPr>
                <w:rFonts w:eastAsia="Arial Unicode MS"/>
                <w:sz w:val="24"/>
                <w:szCs w:val="24"/>
              </w:rPr>
              <w:t xml:space="preserve"> years</w:t>
            </w:r>
          </w:p>
          <w:p w:rsidR="00920E56" w:rsidRPr="003B0172" w:rsidRDefault="00D83780" w:rsidP="001F0345">
            <w:pPr>
              <w:numPr>
                <w:ilvl w:val="0"/>
                <w:numId w:val="1"/>
              </w:numPr>
              <w:spacing w:before="60" w:after="60"/>
              <w:jc w:val="both"/>
              <w:rPr>
                <w:rFonts w:eastAsia="Arial Unicode MS"/>
                <w:sz w:val="24"/>
                <w:szCs w:val="24"/>
              </w:rPr>
            </w:pPr>
            <w:r w:rsidRPr="003B0172">
              <w:rPr>
                <w:rFonts w:eastAsia="Arial Unicode MS"/>
                <w:sz w:val="24"/>
                <w:szCs w:val="24"/>
              </w:rPr>
              <w:t>Current haematuria or a h</w:t>
            </w:r>
            <w:r w:rsidR="00920E56" w:rsidRPr="003B0172">
              <w:rPr>
                <w:rFonts w:eastAsia="Arial Unicode MS"/>
                <w:sz w:val="24"/>
                <w:szCs w:val="24"/>
              </w:rPr>
              <w:t>istory of haematuria</w:t>
            </w:r>
          </w:p>
          <w:p w:rsidR="00F251A3" w:rsidRDefault="00F251A3" w:rsidP="001F0345">
            <w:pPr>
              <w:numPr>
                <w:ilvl w:val="0"/>
                <w:numId w:val="1"/>
              </w:numPr>
              <w:spacing w:before="60" w:after="60"/>
              <w:jc w:val="both"/>
              <w:rPr>
                <w:rFonts w:eastAsia="Arial Unicode MS"/>
                <w:sz w:val="24"/>
                <w:szCs w:val="24"/>
              </w:rPr>
            </w:pPr>
            <w:r>
              <w:rPr>
                <w:rFonts w:eastAsia="Arial Unicode MS"/>
                <w:sz w:val="24"/>
                <w:szCs w:val="24"/>
              </w:rPr>
              <w:t>With an active bladder</w:t>
            </w:r>
          </w:p>
          <w:p w:rsidR="00920E56" w:rsidRDefault="003127E2" w:rsidP="001F0345">
            <w:pPr>
              <w:numPr>
                <w:ilvl w:val="0"/>
                <w:numId w:val="1"/>
              </w:numPr>
              <w:spacing w:before="60" w:after="60"/>
              <w:jc w:val="both"/>
              <w:rPr>
                <w:rFonts w:eastAsia="Arial Unicode MS"/>
                <w:sz w:val="24"/>
                <w:szCs w:val="24"/>
              </w:rPr>
            </w:pPr>
            <w:r w:rsidRPr="003B0172">
              <w:rPr>
                <w:rFonts w:eastAsia="Arial Unicode MS"/>
                <w:sz w:val="24"/>
                <w:szCs w:val="24"/>
              </w:rPr>
              <w:t>Cy</w:t>
            </w:r>
            <w:r w:rsidR="0016461F">
              <w:rPr>
                <w:rFonts w:eastAsia="Arial Unicode MS"/>
                <w:sz w:val="24"/>
                <w:szCs w:val="24"/>
              </w:rPr>
              <w:t>s</w:t>
            </w:r>
            <w:r w:rsidRPr="003B0172">
              <w:rPr>
                <w:rFonts w:eastAsia="Arial Unicode MS"/>
                <w:sz w:val="24"/>
                <w:szCs w:val="24"/>
              </w:rPr>
              <w:t xml:space="preserve">toscopy within the last </w:t>
            </w:r>
            <w:r w:rsidR="0077485D">
              <w:rPr>
                <w:rFonts w:eastAsia="Arial Unicode MS"/>
                <w:sz w:val="24"/>
                <w:szCs w:val="24"/>
              </w:rPr>
              <w:t>6</w:t>
            </w:r>
            <w:r w:rsidRPr="003B0172">
              <w:rPr>
                <w:rFonts w:eastAsia="Arial Unicode MS"/>
                <w:sz w:val="24"/>
                <w:szCs w:val="24"/>
              </w:rPr>
              <w:t xml:space="preserve"> m</w:t>
            </w:r>
            <w:r w:rsidR="00D83780" w:rsidRPr="003B0172">
              <w:rPr>
                <w:rFonts w:eastAsia="Arial Unicode MS"/>
                <w:sz w:val="24"/>
                <w:szCs w:val="24"/>
              </w:rPr>
              <w:t>on</w:t>
            </w:r>
            <w:r w:rsidRPr="003B0172">
              <w:rPr>
                <w:rFonts w:eastAsia="Arial Unicode MS"/>
                <w:sz w:val="24"/>
                <w:szCs w:val="24"/>
              </w:rPr>
              <w:t xml:space="preserve">ths </w:t>
            </w:r>
            <w:r w:rsidR="00A132E5">
              <w:rPr>
                <w:rFonts w:eastAsia="Arial Unicode MS"/>
                <w:sz w:val="24"/>
                <w:szCs w:val="24"/>
              </w:rPr>
              <w:t>or planned cystoscopy</w:t>
            </w:r>
          </w:p>
          <w:p w:rsidR="00402792" w:rsidRPr="003B0172" w:rsidRDefault="00402792" w:rsidP="001F0345">
            <w:pPr>
              <w:numPr>
                <w:ilvl w:val="0"/>
                <w:numId w:val="1"/>
              </w:numPr>
              <w:spacing w:before="60" w:after="60"/>
              <w:jc w:val="both"/>
              <w:rPr>
                <w:rFonts w:eastAsia="Arial Unicode MS"/>
                <w:sz w:val="24"/>
                <w:szCs w:val="24"/>
              </w:rPr>
            </w:pPr>
            <w:r>
              <w:rPr>
                <w:rFonts w:eastAsia="Arial Unicode MS"/>
                <w:sz w:val="24"/>
                <w:szCs w:val="24"/>
              </w:rPr>
              <w:t xml:space="preserve">No cystoscopy within 48h prior to recruitment </w:t>
            </w:r>
          </w:p>
          <w:p w:rsidR="008057FF" w:rsidRDefault="008057FF" w:rsidP="001F0345">
            <w:pPr>
              <w:numPr>
                <w:ilvl w:val="0"/>
                <w:numId w:val="1"/>
              </w:numPr>
              <w:spacing w:before="60" w:after="60"/>
              <w:jc w:val="both"/>
              <w:rPr>
                <w:rFonts w:eastAsia="Arial Unicode MS"/>
                <w:sz w:val="24"/>
                <w:szCs w:val="24"/>
              </w:rPr>
            </w:pPr>
            <w:r w:rsidRPr="003B0172">
              <w:rPr>
                <w:rFonts w:eastAsia="Arial Unicode MS"/>
                <w:sz w:val="24"/>
                <w:szCs w:val="24"/>
              </w:rPr>
              <w:t xml:space="preserve">No </w:t>
            </w:r>
            <w:r w:rsidR="009814BF">
              <w:rPr>
                <w:rFonts w:eastAsia="Arial Unicode MS"/>
                <w:sz w:val="24"/>
                <w:szCs w:val="24"/>
              </w:rPr>
              <w:t xml:space="preserve">treatment for </w:t>
            </w:r>
            <w:r w:rsidR="005C2191">
              <w:rPr>
                <w:rFonts w:eastAsia="Arial Unicode MS"/>
                <w:sz w:val="24"/>
                <w:szCs w:val="24"/>
              </w:rPr>
              <w:t xml:space="preserve">bladder </w:t>
            </w:r>
            <w:r w:rsidR="009814BF">
              <w:rPr>
                <w:rFonts w:eastAsia="Arial Unicode MS"/>
                <w:sz w:val="24"/>
                <w:szCs w:val="24"/>
              </w:rPr>
              <w:t xml:space="preserve">cancer </w:t>
            </w:r>
            <w:r w:rsidRPr="003B0172">
              <w:rPr>
                <w:rFonts w:eastAsia="Arial Unicode MS"/>
                <w:sz w:val="24"/>
                <w:szCs w:val="24"/>
              </w:rPr>
              <w:t xml:space="preserve">in </w:t>
            </w:r>
            <w:r w:rsidR="00B51AA1" w:rsidRPr="003B0172">
              <w:rPr>
                <w:rFonts w:eastAsia="Arial Unicode MS"/>
                <w:sz w:val="24"/>
                <w:szCs w:val="24"/>
              </w:rPr>
              <w:t xml:space="preserve">the </w:t>
            </w:r>
            <w:r w:rsidRPr="003B0172">
              <w:rPr>
                <w:rFonts w:eastAsia="Arial Unicode MS"/>
                <w:sz w:val="24"/>
                <w:szCs w:val="24"/>
              </w:rPr>
              <w:t>three weeks prior to recruitment</w:t>
            </w:r>
          </w:p>
          <w:p w:rsidR="002D7275" w:rsidRPr="002D7275" w:rsidRDefault="002D7275" w:rsidP="002D7275">
            <w:pPr>
              <w:numPr>
                <w:ilvl w:val="0"/>
                <w:numId w:val="1"/>
              </w:numPr>
              <w:spacing w:before="60" w:after="60"/>
              <w:jc w:val="both"/>
              <w:rPr>
                <w:rFonts w:eastAsia="Arial Unicode MS"/>
                <w:sz w:val="24"/>
                <w:szCs w:val="24"/>
              </w:rPr>
            </w:pPr>
            <w:r>
              <w:rPr>
                <w:rFonts w:eastAsia="Arial Unicode MS"/>
                <w:sz w:val="24"/>
                <w:szCs w:val="24"/>
              </w:rPr>
              <w:t xml:space="preserve">No </w:t>
            </w:r>
            <w:r w:rsidR="00150520">
              <w:rPr>
                <w:rFonts w:eastAsia="Arial Unicode MS"/>
                <w:sz w:val="24"/>
                <w:szCs w:val="24"/>
              </w:rPr>
              <w:t xml:space="preserve"> </w:t>
            </w:r>
            <w:r>
              <w:rPr>
                <w:rFonts w:eastAsia="Arial Unicode MS"/>
                <w:sz w:val="24"/>
                <w:szCs w:val="24"/>
              </w:rPr>
              <w:t>history of cancers other than bladder cancer</w:t>
            </w:r>
            <w:r w:rsidR="007B6AD1">
              <w:rPr>
                <w:rFonts w:eastAsia="Arial Unicode MS"/>
                <w:sz w:val="24"/>
                <w:szCs w:val="24"/>
              </w:rPr>
              <w:t>, that are currently active</w:t>
            </w:r>
          </w:p>
          <w:p w:rsidR="00D83780" w:rsidRPr="003B0172" w:rsidRDefault="00BA1372" w:rsidP="001F0345">
            <w:pPr>
              <w:numPr>
                <w:ilvl w:val="0"/>
                <w:numId w:val="1"/>
              </w:numPr>
              <w:spacing w:before="60" w:after="60"/>
              <w:jc w:val="both"/>
              <w:rPr>
                <w:rFonts w:eastAsia="Arial Unicode MS"/>
                <w:caps/>
                <w:sz w:val="24"/>
                <w:szCs w:val="24"/>
              </w:rPr>
            </w:pPr>
            <w:r w:rsidRPr="003B0172">
              <w:rPr>
                <w:rFonts w:eastAsia="Arial Unicode MS"/>
                <w:sz w:val="24"/>
                <w:szCs w:val="24"/>
              </w:rPr>
              <w:t xml:space="preserve">Suspicion of </w:t>
            </w:r>
            <w:r w:rsidR="001E4727">
              <w:rPr>
                <w:rFonts w:eastAsia="Arial Unicode MS"/>
                <w:sz w:val="24"/>
                <w:szCs w:val="24"/>
              </w:rPr>
              <w:t>bladder cancer</w:t>
            </w:r>
            <w:r w:rsidRPr="003B0172">
              <w:rPr>
                <w:rFonts w:eastAsia="Arial Unicode MS"/>
                <w:sz w:val="24"/>
                <w:szCs w:val="24"/>
              </w:rPr>
              <w:t xml:space="preserve"> or proven </w:t>
            </w:r>
            <w:r w:rsidR="001E4727">
              <w:rPr>
                <w:rFonts w:eastAsia="Arial Unicode MS"/>
                <w:sz w:val="24"/>
                <w:szCs w:val="24"/>
              </w:rPr>
              <w:t>bladder cancer</w:t>
            </w:r>
            <w:r w:rsidR="00961851" w:rsidRPr="003B0172">
              <w:rPr>
                <w:rFonts w:eastAsia="Arial Unicode MS"/>
                <w:sz w:val="24"/>
                <w:szCs w:val="24"/>
              </w:rPr>
              <w:t xml:space="preserve">  </w:t>
            </w:r>
          </w:p>
          <w:p w:rsidR="00D83780" w:rsidRPr="00D83780" w:rsidRDefault="00D83780" w:rsidP="00D83780">
            <w:pPr>
              <w:spacing w:before="60" w:after="60"/>
              <w:ind w:left="720"/>
              <w:jc w:val="both"/>
              <w:rPr>
                <w:rFonts w:eastAsia="Arial Unicode MS"/>
                <w:caps/>
                <w:color w:val="000000"/>
                <w:sz w:val="24"/>
                <w:szCs w:val="24"/>
              </w:rPr>
            </w:pPr>
          </w:p>
          <w:p w:rsidR="00920E56" w:rsidRPr="00375A87" w:rsidRDefault="00920E56" w:rsidP="00D83780">
            <w:pPr>
              <w:spacing w:before="60" w:after="60"/>
              <w:jc w:val="both"/>
              <w:rPr>
                <w:rFonts w:eastAsia="Arial Unicode MS"/>
                <w:caps/>
                <w:color w:val="000000"/>
                <w:sz w:val="24"/>
                <w:szCs w:val="24"/>
              </w:rPr>
            </w:pPr>
            <w:r w:rsidRPr="00375A87">
              <w:rPr>
                <w:rFonts w:eastAsia="Arial Unicode MS"/>
                <w:caps/>
                <w:color w:val="000000"/>
                <w:sz w:val="24"/>
                <w:szCs w:val="24"/>
              </w:rPr>
              <w:t xml:space="preserve">Inclusion criteria for </w:t>
            </w:r>
            <w:r w:rsidR="00216B35">
              <w:rPr>
                <w:rFonts w:eastAsia="Arial Unicode MS"/>
                <w:caps/>
                <w:color w:val="000000"/>
                <w:sz w:val="24"/>
                <w:szCs w:val="24"/>
              </w:rPr>
              <w:t>66</w:t>
            </w:r>
            <w:r w:rsidR="00CF673C">
              <w:rPr>
                <w:rFonts w:eastAsia="Arial Unicode MS"/>
                <w:caps/>
                <w:color w:val="000000"/>
                <w:sz w:val="24"/>
                <w:szCs w:val="24"/>
              </w:rPr>
              <w:t>6</w:t>
            </w:r>
            <w:r w:rsidRPr="00375A87">
              <w:rPr>
                <w:rFonts w:eastAsia="Arial Unicode MS"/>
                <w:caps/>
                <w:color w:val="000000"/>
                <w:sz w:val="24"/>
                <w:szCs w:val="24"/>
              </w:rPr>
              <w:t xml:space="preserve"> control patients</w:t>
            </w:r>
          </w:p>
          <w:p w:rsidR="00A57842" w:rsidRDefault="00920E56" w:rsidP="000F46E5">
            <w:pPr>
              <w:spacing w:before="60" w:after="60" w:line="480" w:lineRule="auto"/>
              <w:jc w:val="both"/>
              <w:rPr>
                <w:rFonts w:eastAsia="Arial Unicode MS"/>
                <w:color w:val="000000"/>
                <w:sz w:val="24"/>
                <w:szCs w:val="24"/>
              </w:rPr>
            </w:pPr>
            <w:r>
              <w:rPr>
                <w:rFonts w:eastAsia="Arial Unicode MS"/>
                <w:color w:val="000000"/>
                <w:sz w:val="24"/>
                <w:szCs w:val="24"/>
              </w:rPr>
              <w:t xml:space="preserve">These patients will be recruited </w:t>
            </w:r>
            <w:r w:rsidR="00411D6F">
              <w:rPr>
                <w:rFonts w:eastAsia="Arial Unicode MS"/>
                <w:color w:val="000000"/>
                <w:sz w:val="24"/>
                <w:szCs w:val="24"/>
              </w:rPr>
              <w:t>following negative</w:t>
            </w:r>
            <w:r>
              <w:rPr>
                <w:rFonts w:eastAsia="Arial Unicode MS"/>
                <w:color w:val="000000"/>
                <w:sz w:val="24"/>
                <w:szCs w:val="24"/>
              </w:rPr>
              <w:t xml:space="preserve"> </w:t>
            </w:r>
            <w:r w:rsidR="004A3B63">
              <w:rPr>
                <w:rFonts w:eastAsia="Arial Unicode MS"/>
                <w:color w:val="000000"/>
                <w:sz w:val="24"/>
                <w:szCs w:val="24"/>
              </w:rPr>
              <w:t>cystoscopy</w:t>
            </w:r>
            <w:r w:rsidR="0077251E">
              <w:rPr>
                <w:rFonts w:eastAsia="Arial Unicode MS"/>
                <w:color w:val="000000"/>
                <w:sz w:val="24"/>
                <w:szCs w:val="24"/>
              </w:rPr>
              <w:t xml:space="preserve"> and negative findings for other bladder cancer investigations</w:t>
            </w:r>
            <w:r w:rsidR="000F46E5">
              <w:rPr>
                <w:rFonts w:eastAsia="Arial Unicode MS"/>
                <w:color w:val="000000"/>
                <w:sz w:val="24"/>
                <w:szCs w:val="24"/>
              </w:rPr>
              <w:t>.</w:t>
            </w:r>
          </w:p>
          <w:p w:rsidR="004A3B63" w:rsidRPr="003B0172" w:rsidRDefault="004A3B63" w:rsidP="001F0345">
            <w:pPr>
              <w:numPr>
                <w:ilvl w:val="0"/>
                <w:numId w:val="1"/>
              </w:numPr>
              <w:spacing w:before="60" w:after="60"/>
              <w:jc w:val="both"/>
              <w:rPr>
                <w:rFonts w:eastAsia="Arial Unicode MS"/>
                <w:sz w:val="24"/>
                <w:szCs w:val="24"/>
              </w:rPr>
            </w:pPr>
            <w:r w:rsidRPr="003B0172">
              <w:rPr>
                <w:rFonts w:eastAsia="Arial Unicode MS"/>
                <w:sz w:val="24"/>
                <w:szCs w:val="24"/>
              </w:rPr>
              <w:t>Written informed consent to participate in the study</w:t>
            </w:r>
          </w:p>
          <w:p w:rsidR="007B6AD1" w:rsidRDefault="00AA6287" w:rsidP="001F0345">
            <w:pPr>
              <w:numPr>
                <w:ilvl w:val="0"/>
                <w:numId w:val="1"/>
              </w:numPr>
              <w:spacing w:before="60" w:after="60"/>
              <w:jc w:val="both"/>
              <w:rPr>
                <w:rFonts w:eastAsia="Arial Unicode MS"/>
                <w:sz w:val="24"/>
                <w:szCs w:val="24"/>
              </w:rPr>
            </w:pPr>
            <w:r>
              <w:rPr>
                <w:rFonts w:eastAsia="Arial Unicode MS"/>
                <w:sz w:val="24"/>
                <w:szCs w:val="24"/>
              </w:rPr>
              <w:t xml:space="preserve">No history of </w:t>
            </w:r>
            <w:r w:rsidR="007B6AD1">
              <w:rPr>
                <w:rFonts w:eastAsia="Arial Unicode MS"/>
                <w:sz w:val="24"/>
                <w:szCs w:val="24"/>
              </w:rPr>
              <w:t xml:space="preserve">bladder </w:t>
            </w:r>
            <w:r w:rsidR="002D7275">
              <w:rPr>
                <w:rFonts w:eastAsia="Arial Unicode MS"/>
                <w:sz w:val="24"/>
                <w:szCs w:val="24"/>
              </w:rPr>
              <w:t>cancer</w:t>
            </w:r>
          </w:p>
          <w:p w:rsidR="00AA6287" w:rsidRDefault="007B6AD1" w:rsidP="001F0345">
            <w:pPr>
              <w:numPr>
                <w:ilvl w:val="0"/>
                <w:numId w:val="1"/>
              </w:numPr>
              <w:spacing w:before="60" w:after="60"/>
              <w:jc w:val="both"/>
              <w:rPr>
                <w:rFonts w:eastAsia="Arial Unicode MS"/>
                <w:sz w:val="24"/>
                <w:szCs w:val="24"/>
              </w:rPr>
            </w:pPr>
            <w:r>
              <w:rPr>
                <w:rFonts w:eastAsia="Arial Unicode MS"/>
                <w:sz w:val="24"/>
                <w:szCs w:val="24"/>
              </w:rPr>
              <w:t>No history of cancer, that is active</w:t>
            </w:r>
            <w:r w:rsidR="0077251E">
              <w:rPr>
                <w:rFonts w:eastAsia="Arial Unicode MS"/>
                <w:sz w:val="24"/>
                <w:szCs w:val="24"/>
              </w:rPr>
              <w:t xml:space="preserve"> </w:t>
            </w:r>
          </w:p>
          <w:p w:rsidR="000F46E5" w:rsidRPr="00216B35" w:rsidRDefault="00D83780" w:rsidP="001F0345">
            <w:pPr>
              <w:numPr>
                <w:ilvl w:val="0"/>
                <w:numId w:val="1"/>
              </w:numPr>
              <w:spacing w:before="60" w:after="60"/>
              <w:jc w:val="both"/>
              <w:rPr>
                <w:rFonts w:eastAsia="Arial Unicode MS"/>
                <w:sz w:val="24"/>
                <w:szCs w:val="24"/>
              </w:rPr>
            </w:pPr>
            <w:r w:rsidRPr="00216B35">
              <w:rPr>
                <w:rFonts w:eastAsia="Arial Unicode MS"/>
                <w:sz w:val="24"/>
                <w:szCs w:val="24"/>
              </w:rPr>
              <w:t>Current haematuria or a h</w:t>
            </w:r>
            <w:r w:rsidR="000F46E5" w:rsidRPr="00216B35">
              <w:rPr>
                <w:rFonts w:eastAsia="Arial Unicode MS"/>
                <w:sz w:val="24"/>
                <w:szCs w:val="24"/>
              </w:rPr>
              <w:t>istory of haematuria</w:t>
            </w:r>
            <w:r w:rsidR="00AA6287">
              <w:rPr>
                <w:rFonts w:eastAsia="Arial Unicode MS"/>
                <w:sz w:val="24"/>
                <w:szCs w:val="24"/>
              </w:rPr>
              <w:t xml:space="preserve"> </w:t>
            </w:r>
          </w:p>
          <w:p w:rsidR="00F251A3" w:rsidRDefault="00F251A3" w:rsidP="001F0345">
            <w:pPr>
              <w:numPr>
                <w:ilvl w:val="0"/>
                <w:numId w:val="1"/>
              </w:numPr>
              <w:spacing w:before="60" w:after="60"/>
              <w:jc w:val="both"/>
              <w:rPr>
                <w:rFonts w:eastAsia="Arial Unicode MS"/>
                <w:sz w:val="24"/>
                <w:szCs w:val="24"/>
              </w:rPr>
            </w:pPr>
            <w:r>
              <w:rPr>
                <w:rFonts w:eastAsia="Arial Unicode MS"/>
                <w:sz w:val="24"/>
                <w:szCs w:val="24"/>
              </w:rPr>
              <w:t xml:space="preserve">With an active bladder </w:t>
            </w:r>
          </w:p>
          <w:p w:rsidR="000F46E5" w:rsidRDefault="00AC7DC4" w:rsidP="001F0345">
            <w:pPr>
              <w:numPr>
                <w:ilvl w:val="0"/>
                <w:numId w:val="1"/>
              </w:numPr>
              <w:spacing w:before="60" w:after="60"/>
              <w:jc w:val="both"/>
              <w:rPr>
                <w:rFonts w:eastAsia="Arial Unicode MS"/>
                <w:sz w:val="24"/>
                <w:szCs w:val="24"/>
              </w:rPr>
            </w:pPr>
            <w:r>
              <w:rPr>
                <w:rFonts w:eastAsia="Arial Unicode MS"/>
                <w:sz w:val="24"/>
                <w:szCs w:val="24"/>
              </w:rPr>
              <w:t>Negative c</w:t>
            </w:r>
            <w:r w:rsidR="00BA1372" w:rsidRPr="003B0172">
              <w:rPr>
                <w:rFonts w:eastAsia="Arial Unicode MS"/>
                <w:sz w:val="24"/>
                <w:szCs w:val="24"/>
              </w:rPr>
              <w:t xml:space="preserve">ystoscopy within the last </w:t>
            </w:r>
            <w:r w:rsidR="0077485D">
              <w:rPr>
                <w:rFonts w:eastAsia="Arial Unicode MS"/>
                <w:sz w:val="24"/>
                <w:szCs w:val="24"/>
              </w:rPr>
              <w:t>3</w:t>
            </w:r>
            <w:r w:rsidR="00BA1372" w:rsidRPr="003B0172">
              <w:rPr>
                <w:rFonts w:eastAsia="Arial Unicode MS"/>
                <w:sz w:val="24"/>
                <w:szCs w:val="24"/>
              </w:rPr>
              <w:t xml:space="preserve"> m</w:t>
            </w:r>
            <w:r w:rsidR="00D83780" w:rsidRPr="003B0172">
              <w:rPr>
                <w:rFonts w:eastAsia="Arial Unicode MS"/>
                <w:sz w:val="24"/>
                <w:szCs w:val="24"/>
              </w:rPr>
              <w:t>on</w:t>
            </w:r>
            <w:r w:rsidR="00BA1372" w:rsidRPr="003B0172">
              <w:rPr>
                <w:rFonts w:eastAsia="Arial Unicode MS"/>
                <w:sz w:val="24"/>
                <w:szCs w:val="24"/>
              </w:rPr>
              <w:t>ths</w:t>
            </w:r>
            <w:r w:rsidR="0077251E">
              <w:rPr>
                <w:rFonts w:eastAsia="Arial Unicode MS"/>
                <w:sz w:val="24"/>
                <w:szCs w:val="24"/>
              </w:rPr>
              <w:t>,</w:t>
            </w:r>
            <w:r w:rsidR="00CF33C4">
              <w:rPr>
                <w:rFonts w:eastAsia="Arial Unicode MS"/>
                <w:sz w:val="24"/>
                <w:szCs w:val="24"/>
              </w:rPr>
              <w:t xml:space="preserve"> or planned cystoscopy</w:t>
            </w:r>
          </w:p>
          <w:p w:rsidR="00CF33C4" w:rsidRDefault="00CF33C4" w:rsidP="001F0345">
            <w:pPr>
              <w:numPr>
                <w:ilvl w:val="0"/>
                <w:numId w:val="1"/>
              </w:numPr>
              <w:spacing w:before="60" w:after="60"/>
              <w:jc w:val="both"/>
              <w:rPr>
                <w:rFonts w:eastAsia="Arial Unicode MS"/>
                <w:sz w:val="24"/>
                <w:szCs w:val="24"/>
              </w:rPr>
            </w:pPr>
            <w:r>
              <w:rPr>
                <w:rFonts w:eastAsia="Arial Unicode MS"/>
                <w:sz w:val="24"/>
                <w:szCs w:val="24"/>
              </w:rPr>
              <w:t>No cystoscopy within 48h prior to recruitment</w:t>
            </w:r>
          </w:p>
          <w:p w:rsidR="00286690" w:rsidRPr="003B0172" w:rsidRDefault="00286690" w:rsidP="001F0345">
            <w:pPr>
              <w:numPr>
                <w:ilvl w:val="0"/>
                <w:numId w:val="1"/>
              </w:numPr>
              <w:spacing w:before="60" w:after="60"/>
              <w:jc w:val="both"/>
              <w:rPr>
                <w:rFonts w:eastAsia="Arial Unicode MS"/>
                <w:sz w:val="24"/>
                <w:szCs w:val="24"/>
              </w:rPr>
            </w:pPr>
            <w:r>
              <w:rPr>
                <w:rFonts w:eastAsia="Arial Unicode MS"/>
                <w:sz w:val="24"/>
                <w:szCs w:val="24"/>
              </w:rPr>
              <w:t>Ability to participate in study procedures</w:t>
            </w:r>
          </w:p>
          <w:p w:rsidR="001E11C1" w:rsidRDefault="001E11C1" w:rsidP="00AF56D3">
            <w:pPr>
              <w:spacing w:before="60" w:after="60"/>
              <w:ind w:left="720"/>
              <w:jc w:val="both"/>
              <w:rPr>
                <w:rFonts w:eastAsia="Arial Unicode MS"/>
                <w:color w:val="000000"/>
                <w:sz w:val="24"/>
                <w:szCs w:val="24"/>
              </w:rPr>
            </w:pPr>
          </w:p>
        </w:tc>
      </w:tr>
    </w:tbl>
    <w:p w:rsidR="001E11C1" w:rsidRDefault="001E11C1">
      <w:pPr>
        <w:rPr>
          <w:sz w:val="16"/>
          <w:szCs w:val="16"/>
        </w:rPr>
      </w:pPr>
    </w:p>
    <w:p w:rsidR="00FE0D36" w:rsidRDefault="00FE0D36" w:rsidP="00604DDA">
      <w:pPr>
        <w:pStyle w:val="Heading3"/>
        <w:rPr>
          <w:rFonts w:ascii="Times New Roman" w:hAnsi="Times New Roman" w:cs="Times New Roman"/>
          <w:sz w:val="28"/>
          <w:szCs w:val="28"/>
        </w:rPr>
      </w:pPr>
    </w:p>
    <w:p w:rsidR="00604DDA" w:rsidRPr="003C144E" w:rsidRDefault="00243A1B" w:rsidP="00604DDA">
      <w:pPr>
        <w:pStyle w:val="Heading3"/>
        <w:rPr>
          <w:rFonts w:ascii="Times New Roman" w:hAnsi="Times New Roman" w:cs="Times New Roman"/>
          <w:sz w:val="28"/>
          <w:szCs w:val="28"/>
        </w:rPr>
      </w:pPr>
      <w:r>
        <w:rPr>
          <w:rFonts w:ascii="Times New Roman" w:hAnsi="Times New Roman" w:cs="Times New Roman"/>
          <w:sz w:val="28"/>
          <w:szCs w:val="28"/>
        </w:rPr>
        <w:t>3</w:t>
      </w:r>
      <w:r w:rsidR="00604DDA">
        <w:rPr>
          <w:rFonts w:ascii="Times New Roman" w:hAnsi="Times New Roman" w:cs="Times New Roman"/>
          <w:sz w:val="28"/>
          <w:szCs w:val="28"/>
        </w:rPr>
        <w:t>.</w:t>
      </w:r>
      <w:r w:rsidR="003F4F9D">
        <w:rPr>
          <w:rFonts w:ascii="Times New Roman" w:hAnsi="Times New Roman" w:cs="Times New Roman"/>
          <w:sz w:val="28"/>
          <w:szCs w:val="28"/>
        </w:rPr>
        <w:t>2</w:t>
      </w:r>
      <w:r w:rsidR="00604DDA" w:rsidRPr="003C144E">
        <w:rPr>
          <w:rFonts w:ascii="Times New Roman" w:hAnsi="Times New Roman" w:cs="Times New Roman"/>
          <w:sz w:val="28"/>
          <w:szCs w:val="28"/>
        </w:rPr>
        <w:t xml:space="preserve"> </w:t>
      </w:r>
      <w:r w:rsidR="00604DDA">
        <w:rPr>
          <w:rFonts w:ascii="Times New Roman" w:hAnsi="Times New Roman" w:cs="Times New Roman"/>
          <w:sz w:val="28"/>
          <w:szCs w:val="28"/>
        </w:rPr>
        <w:t>Selection of Participants</w:t>
      </w:r>
      <w:r w:rsidR="00F541F3">
        <w:rPr>
          <w:rFonts w:ascii="Times New Roman" w:hAnsi="Times New Roman" w:cs="Times New Roman"/>
          <w:sz w:val="28"/>
          <w:szCs w:val="28"/>
        </w:rPr>
        <w:fldChar w:fldCharType="begin"/>
      </w:r>
      <w:r w:rsidR="00A77DD4">
        <w:instrText xml:space="preserve"> XE "</w:instrText>
      </w:r>
      <w:r w:rsidR="00A77DD4" w:rsidRPr="009C795E">
        <w:rPr>
          <w:rFonts w:ascii="Times New Roman" w:hAnsi="Times New Roman" w:cs="Times New Roman"/>
          <w:sz w:val="28"/>
          <w:szCs w:val="28"/>
        </w:rPr>
        <w:instrText>4.3 Selection of Participants</w:instrText>
      </w:r>
      <w:r w:rsidR="00A77DD4">
        <w:instrText xml:space="preserve">" </w:instrText>
      </w:r>
      <w:r w:rsidR="00F541F3">
        <w:rPr>
          <w:rFonts w:ascii="Times New Roman" w:hAnsi="Times New Roman" w:cs="Times New Roman"/>
          <w:sz w:val="28"/>
          <w:szCs w:val="28"/>
        </w:rPr>
        <w:fldChar w:fldCharType="end"/>
      </w:r>
      <w:r w:rsidR="00604DDA" w:rsidRPr="003C144E">
        <w:rPr>
          <w:rFonts w:ascii="Times New Roman" w:hAnsi="Times New Roman" w:cs="Times New Roman"/>
          <w:sz w:val="28"/>
          <w:szCs w:val="28"/>
        </w:rPr>
        <w:t xml:space="preserve"> </w:t>
      </w:r>
    </w:p>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604DDA" w:rsidRPr="006F0232" w:rsidTr="00801E3D">
        <w:tc>
          <w:tcPr>
            <w:tcW w:w="8856" w:type="dxa"/>
          </w:tcPr>
          <w:p w:rsidR="00604DDA" w:rsidRPr="003C144E" w:rsidRDefault="00D704BD" w:rsidP="00191809">
            <w:pPr>
              <w:spacing w:before="60" w:after="60" w:line="480" w:lineRule="auto"/>
              <w:jc w:val="both"/>
              <w:rPr>
                <w:rFonts w:eastAsia="Arial Unicode MS"/>
                <w:color w:val="000000"/>
                <w:sz w:val="24"/>
                <w:szCs w:val="24"/>
              </w:rPr>
            </w:pPr>
            <w:r>
              <w:rPr>
                <w:rFonts w:eastAsia="Arial Unicode MS"/>
                <w:color w:val="000000"/>
                <w:sz w:val="24"/>
                <w:szCs w:val="24"/>
              </w:rPr>
              <w:t>All eligible p</w:t>
            </w:r>
            <w:r w:rsidR="00E6227F">
              <w:rPr>
                <w:rFonts w:eastAsia="Arial Unicode MS"/>
                <w:color w:val="000000"/>
                <w:sz w:val="24"/>
                <w:szCs w:val="24"/>
              </w:rPr>
              <w:t xml:space="preserve">atients </w:t>
            </w:r>
            <w:r>
              <w:rPr>
                <w:rFonts w:eastAsia="Arial Unicode MS"/>
                <w:color w:val="000000"/>
                <w:sz w:val="24"/>
                <w:szCs w:val="24"/>
              </w:rPr>
              <w:t xml:space="preserve">attending </w:t>
            </w:r>
            <w:r w:rsidR="00191809">
              <w:rPr>
                <w:rFonts w:eastAsia="Arial Unicode MS"/>
                <w:color w:val="000000"/>
                <w:sz w:val="24"/>
                <w:szCs w:val="24"/>
              </w:rPr>
              <w:t xml:space="preserve">the participating hospitals </w:t>
            </w:r>
            <w:r>
              <w:rPr>
                <w:rFonts w:eastAsia="Arial Unicode MS"/>
                <w:color w:val="000000"/>
                <w:sz w:val="24"/>
                <w:szCs w:val="24"/>
              </w:rPr>
              <w:t xml:space="preserve">will </w:t>
            </w:r>
            <w:r w:rsidR="003B0172">
              <w:rPr>
                <w:rFonts w:eastAsia="Arial Unicode MS"/>
                <w:color w:val="000000"/>
                <w:sz w:val="24"/>
                <w:szCs w:val="24"/>
              </w:rPr>
              <w:t xml:space="preserve">be </w:t>
            </w:r>
            <w:r>
              <w:rPr>
                <w:rFonts w:eastAsia="Arial Unicode MS"/>
                <w:color w:val="000000"/>
                <w:sz w:val="24"/>
                <w:szCs w:val="24"/>
              </w:rPr>
              <w:t xml:space="preserve">informed of the study and </w:t>
            </w:r>
            <w:r w:rsidR="005C64A2">
              <w:rPr>
                <w:rFonts w:eastAsia="Arial Unicode MS"/>
                <w:color w:val="000000"/>
                <w:sz w:val="24"/>
                <w:szCs w:val="24"/>
              </w:rPr>
              <w:t>invited</w:t>
            </w:r>
            <w:r>
              <w:rPr>
                <w:rFonts w:eastAsia="Arial Unicode MS"/>
                <w:color w:val="000000"/>
                <w:sz w:val="24"/>
                <w:szCs w:val="24"/>
              </w:rPr>
              <w:t xml:space="preserve"> to participate. </w:t>
            </w:r>
          </w:p>
        </w:tc>
      </w:tr>
    </w:tbl>
    <w:p w:rsidR="00022653" w:rsidRPr="00022653" w:rsidRDefault="00022653" w:rsidP="00022653">
      <w:pPr>
        <w:pStyle w:val="Heading3"/>
        <w:spacing w:before="0" w:after="0"/>
        <w:rPr>
          <w:rFonts w:ascii="Times New Roman" w:hAnsi="Times New Roman" w:cs="Times New Roman"/>
          <w:sz w:val="16"/>
          <w:szCs w:val="16"/>
        </w:rPr>
      </w:pPr>
    </w:p>
    <w:p w:rsidR="00604DDA" w:rsidRPr="003C144E" w:rsidRDefault="00243A1B" w:rsidP="00604DDA">
      <w:pPr>
        <w:pStyle w:val="Heading3"/>
        <w:rPr>
          <w:rFonts w:ascii="Times New Roman" w:hAnsi="Times New Roman" w:cs="Times New Roman"/>
          <w:sz w:val="28"/>
          <w:szCs w:val="28"/>
        </w:rPr>
      </w:pPr>
      <w:r>
        <w:rPr>
          <w:rFonts w:ascii="Times New Roman" w:hAnsi="Times New Roman" w:cs="Times New Roman"/>
          <w:sz w:val="28"/>
          <w:szCs w:val="28"/>
        </w:rPr>
        <w:t>3</w:t>
      </w:r>
      <w:r w:rsidR="00604DDA">
        <w:rPr>
          <w:rFonts w:ascii="Times New Roman" w:hAnsi="Times New Roman" w:cs="Times New Roman"/>
          <w:sz w:val="28"/>
          <w:szCs w:val="28"/>
        </w:rPr>
        <w:t>.</w:t>
      </w:r>
      <w:r w:rsidR="003F4F9D">
        <w:rPr>
          <w:rFonts w:ascii="Times New Roman" w:hAnsi="Times New Roman" w:cs="Times New Roman"/>
          <w:sz w:val="28"/>
          <w:szCs w:val="28"/>
        </w:rPr>
        <w:t>3</w:t>
      </w:r>
      <w:r w:rsidR="00604DDA" w:rsidRPr="003C144E">
        <w:rPr>
          <w:rFonts w:ascii="Times New Roman" w:hAnsi="Times New Roman" w:cs="Times New Roman"/>
          <w:sz w:val="28"/>
          <w:szCs w:val="28"/>
        </w:rPr>
        <w:t xml:space="preserve"> Withdrawal of Subjects</w:t>
      </w:r>
      <w:r w:rsidR="00F541F3">
        <w:rPr>
          <w:rFonts w:ascii="Times New Roman" w:hAnsi="Times New Roman" w:cs="Times New Roman"/>
          <w:sz w:val="28"/>
          <w:szCs w:val="28"/>
        </w:rPr>
        <w:fldChar w:fldCharType="begin"/>
      </w:r>
      <w:r w:rsidR="002A20E3">
        <w:instrText xml:space="preserve"> XE "</w:instrText>
      </w:r>
      <w:r w:rsidR="002A20E3" w:rsidRPr="00185794">
        <w:rPr>
          <w:rFonts w:ascii="Times New Roman" w:hAnsi="Times New Roman" w:cs="Times New Roman"/>
          <w:sz w:val="28"/>
          <w:szCs w:val="28"/>
        </w:rPr>
        <w:instrText>4.5 Withdrawal of Subjects</w:instrText>
      </w:r>
      <w:r w:rsidR="002A20E3">
        <w:instrText xml:space="preserve">" </w:instrText>
      </w:r>
      <w:r w:rsidR="00F541F3">
        <w:rPr>
          <w:rFonts w:ascii="Times New Roman" w:hAnsi="Times New Roman" w:cs="Times New Roman"/>
          <w:sz w:val="28"/>
          <w:szCs w:val="28"/>
        </w:rPr>
        <w:fldChar w:fldCharType="end"/>
      </w:r>
      <w:r w:rsidR="00604DDA" w:rsidRPr="003C144E">
        <w:rPr>
          <w:rFonts w:ascii="Times New Roman" w:hAnsi="Times New Roman" w:cs="Times New Roman"/>
          <w:sz w:val="28"/>
          <w:szCs w:val="28"/>
        </w:rPr>
        <w:t xml:space="preserve"> </w:t>
      </w:r>
    </w:p>
    <w:p w:rsidR="00022653" w:rsidRDefault="00E6227F" w:rsidP="00A132E5">
      <w:pPr>
        <w:pStyle w:val="Heading3"/>
        <w:spacing w:before="0" w:after="0" w:line="48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Patients can withdraw from the study </w:t>
      </w:r>
      <w:r w:rsidR="007D0EDA">
        <w:rPr>
          <w:rFonts w:ascii="Times New Roman" w:hAnsi="Times New Roman" w:cs="Times New Roman"/>
          <w:b w:val="0"/>
          <w:sz w:val="24"/>
          <w:szCs w:val="24"/>
        </w:rPr>
        <w:t xml:space="preserve">at any time </w:t>
      </w:r>
      <w:r>
        <w:rPr>
          <w:rFonts w:ascii="Times New Roman" w:hAnsi="Times New Roman" w:cs="Times New Roman"/>
          <w:b w:val="0"/>
          <w:sz w:val="24"/>
          <w:szCs w:val="24"/>
        </w:rPr>
        <w:t xml:space="preserve">by informing the </w:t>
      </w:r>
      <w:r w:rsidR="00191809">
        <w:rPr>
          <w:rFonts w:ascii="Times New Roman" w:hAnsi="Times New Roman" w:cs="Times New Roman"/>
          <w:b w:val="0"/>
          <w:sz w:val="24"/>
          <w:szCs w:val="24"/>
        </w:rPr>
        <w:t>Chief</w:t>
      </w:r>
      <w:r>
        <w:rPr>
          <w:rFonts w:ascii="Times New Roman" w:hAnsi="Times New Roman" w:cs="Times New Roman"/>
          <w:b w:val="0"/>
          <w:sz w:val="24"/>
          <w:szCs w:val="24"/>
        </w:rPr>
        <w:t xml:space="preserve"> Investigator</w:t>
      </w:r>
      <w:r w:rsidR="007D0EDA">
        <w:rPr>
          <w:rFonts w:ascii="Times New Roman" w:hAnsi="Times New Roman" w:cs="Times New Roman"/>
          <w:b w:val="0"/>
          <w:sz w:val="24"/>
          <w:szCs w:val="24"/>
        </w:rPr>
        <w:t xml:space="preserve"> or </w:t>
      </w:r>
      <w:r w:rsidR="005C64A2">
        <w:rPr>
          <w:rFonts w:ascii="Times New Roman" w:hAnsi="Times New Roman" w:cs="Times New Roman"/>
          <w:b w:val="0"/>
          <w:sz w:val="24"/>
          <w:szCs w:val="24"/>
        </w:rPr>
        <w:t xml:space="preserve">one of the Research </w:t>
      </w:r>
      <w:r>
        <w:rPr>
          <w:rFonts w:ascii="Times New Roman" w:hAnsi="Times New Roman" w:cs="Times New Roman"/>
          <w:b w:val="0"/>
          <w:sz w:val="24"/>
          <w:szCs w:val="24"/>
        </w:rPr>
        <w:t>Nurse</w:t>
      </w:r>
      <w:r w:rsidR="005C64A2">
        <w:rPr>
          <w:rFonts w:ascii="Times New Roman" w:hAnsi="Times New Roman" w:cs="Times New Roman"/>
          <w:b w:val="0"/>
          <w:sz w:val="24"/>
          <w:szCs w:val="24"/>
        </w:rPr>
        <w:t>s</w:t>
      </w:r>
      <w:r w:rsidR="00D802BD">
        <w:rPr>
          <w:rFonts w:ascii="Times New Roman" w:hAnsi="Times New Roman" w:cs="Times New Roman"/>
          <w:b w:val="0"/>
          <w:sz w:val="24"/>
          <w:szCs w:val="24"/>
        </w:rPr>
        <w:t xml:space="preserve"> / Clinician</w:t>
      </w:r>
      <w:r w:rsidR="005C64A2">
        <w:rPr>
          <w:rFonts w:ascii="Times New Roman" w:hAnsi="Times New Roman" w:cs="Times New Roman"/>
          <w:b w:val="0"/>
          <w:sz w:val="24"/>
          <w:szCs w:val="24"/>
        </w:rPr>
        <w:t xml:space="preserve">.  Each patient’s withdrawal will be recorded and followed up with a letter informing the patient </w:t>
      </w:r>
      <w:r w:rsidR="007D0EDA">
        <w:rPr>
          <w:rFonts w:ascii="Times New Roman" w:hAnsi="Times New Roman" w:cs="Times New Roman"/>
          <w:b w:val="0"/>
          <w:sz w:val="24"/>
          <w:szCs w:val="24"/>
        </w:rPr>
        <w:t xml:space="preserve">that their samples </w:t>
      </w:r>
      <w:r w:rsidR="005C64A2">
        <w:rPr>
          <w:rFonts w:ascii="Times New Roman" w:hAnsi="Times New Roman" w:cs="Times New Roman"/>
          <w:b w:val="0"/>
          <w:sz w:val="24"/>
          <w:szCs w:val="24"/>
        </w:rPr>
        <w:t xml:space="preserve">have been </w:t>
      </w:r>
      <w:r w:rsidR="007D0EDA">
        <w:rPr>
          <w:rFonts w:ascii="Times New Roman" w:hAnsi="Times New Roman" w:cs="Times New Roman"/>
          <w:b w:val="0"/>
          <w:sz w:val="24"/>
          <w:szCs w:val="24"/>
        </w:rPr>
        <w:t xml:space="preserve">destroyed and that their data </w:t>
      </w:r>
      <w:r w:rsidR="005C64A2">
        <w:rPr>
          <w:rFonts w:ascii="Times New Roman" w:hAnsi="Times New Roman" w:cs="Times New Roman"/>
          <w:b w:val="0"/>
          <w:sz w:val="24"/>
          <w:szCs w:val="24"/>
        </w:rPr>
        <w:t>have been</w:t>
      </w:r>
      <w:r w:rsidR="007D0EDA">
        <w:rPr>
          <w:rFonts w:ascii="Times New Roman" w:hAnsi="Times New Roman" w:cs="Times New Roman"/>
          <w:b w:val="0"/>
          <w:sz w:val="24"/>
          <w:szCs w:val="24"/>
        </w:rPr>
        <w:t xml:space="preserve"> deleted from file as appropriate. </w:t>
      </w:r>
      <w:r>
        <w:rPr>
          <w:rFonts w:ascii="Times New Roman" w:hAnsi="Times New Roman" w:cs="Times New Roman"/>
          <w:b w:val="0"/>
          <w:sz w:val="24"/>
          <w:szCs w:val="24"/>
        </w:rPr>
        <w:t xml:space="preserve">If </w:t>
      </w:r>
      <w:r w:rsidR="007D0EDA">
        <w:rPr>
          <w:rFonts w:ascii="Times New Roman" w:hAnsi="Times New Roman" w:cs="Times New Roman"/>
          <w:b w:val="0"/>
          <w:sz w:val="24"/>
          <w:szCs w:val="24"/>
        </w:rPr>
        <w:t xml:space="preserve">a </w:t>
      </w:r>
      <w:r>
        <w:rPr>
          <w:rFonts w:ascii="Times New Roman" w:hAnsi="Times New Roman" w:cs="Times New Roman"/>
          <w:b w:val="0"/>
          <w:sz w:val="24"/>
          <w:szCs w:val="24"/>
        </w:rPr>
        <w:t>patient withdraw</w:t>
      </w:r>
      <w:r w:rsidR="007D0EDA">
        <w:rPr>
          <w:rFonts w:ascii="Times New Roman" w:hAnsi="Times New Roman" w:cs="Times New Roman"/>
          <w:b w:val="0"/>
          <w:sz w:val="24"/>
          <w:szCs w:val="24"/>
        </w:rPr>
        <w:t>s they will be replaced where possible.</w:t>
      </w:r>
    </w:p>
    <w:p w:rsidR="00620993" w:rsidRDefault="00620993" w:rsidP="001D6BCA"/>
    <w:p w:rsidR="00375A87" w:rsidRDefault="00375A87" w:rsidP="00375A87"/>
    <w:p w:rsidR="0044243E" w:rsidRPr="006B505B" w:rsidRDefault="00BA3836" w:rsidP="0044243E">
      <w:pPr>
        <w:pStyle w:val="Heading3"/>
        <w:rPr>
          <w:rFonts w:ascii="Times New Roman" w:hAnsi="Times New Roman" w:cs="Times New Roman"/>
          <w:sz w:val="28"/>
          <w:szCs w:val="28"/>
        </w:rPr>
      </w:pPr>
      <w:r>
        <w:rPr>
          <w:rFonts w:ascii="Times New Roman" w:hAnsi="Times New Roman" w:cs="Times New Roman"/>
          <w:sz w:val="28"/>
          <w:szCs w:val="28"/>
        </w:rPr>
        <w:t>3</w:t>
      </w:r>
      <w:r w:rsidR="0044243E" w:rsidRPr="006B505B">
        <w:rPr>
          <w:rFonts w:ascii="Times New Roman" w:hAnsi="Times New Roman" w:cs="Times New Roman"/>
          <w:sz w:val="28"/>
          <w:szCs w:val="28"/>
        </w:rPr>
        <w:t>.</w:t>
      </w:r>
      <w:r w:rsidR="003F4F9D" w:rsidRPr="001D6BCA">
        <w:rPr>
          <w:rFonts w:ascii="Times New Roman" w:hAnsi="Times New Roman" w:cs="Times New Roman"/>
          <w:sz w:val="28"/>
          <w:szCs w:val="28"/>
        </w:rPr>
        <w:t>4</w:t>
      </w:r>
      <w:r w:rsidR="0044243E">
        <w:rPr>
          <w:rFonts w:ascii="Times New Roman" w:hAnsi="Times New Roman" w:cs="Times New Roman"/>
          <w:sz w:val="28"/>
          <w:szCs w:val="28"/>
        </w:rPr>
        <w:t xml:space="preserve"> Expected Duration</w:t>
      </w:r>
      <w:r w:rsidR="0044243E" w:rsidRPr="006B505B">
        <w:rPr>
          <w:rFonts w:ascii="Times New Roman" w:hAnsi="Times New Roman" w:cs="Times New Roman"/>
          <w:sz w:val="28"/>
          <w:szCs w:val="28"/>
        </w:rPr>
        <w:t xml:space="preserve"> of Trial.</w:t>
      </w:r>
      <w:r w:rsidR="00F541F3">
        <w:rPr>
          <w:rFonts w:ascii="Times New Roman" w:hAnsi="Times New Roman" w:cs="Times New Roman"/>
          <w:sz w:val="28"/>
          <w:szCs w:val="28"/>
        </w:rPr>
        <w:fldChar w:fldCharType="begin"/>
      </w:r>
      <w:r w:rsidR="0044243E">
        <w:instrText xml:space="preserve"> XE "</w:instrText>
      </w:r>
      <w:r w:rsidR="0044243E" w:rsidRPr="00C93BA6">
        <w:rPr>
          <w:rFonts w:ascii="Times New Roman" w:hAnsi="Times New Roman" w:cs="Times New Roman"/>
          <w:sz w:val="28"/>
          <w:szCs w:val="28"/>
        </w:rPr>
        <w:instrText>4.7 Expected Duration of Trial.</w:instrText>
      </w:r>
      <w:r w:rsidR="0044243E">
        <w:instrText xml:space="preserve">" </w:instrText>
      </w:r>
      <w:r w:rsidR="00F541F3">
        <w:rPr>
          <w:rFonts w:ascii="Times New Roman" w:hAnsi="Times New Roman" w:cs="Times New Roman"/>
          <w:sz w:val="28"/>
          <w:szCs w:val="28"/>
        </w:rPr>
        <w:fldChar w:fldCharType="end"/>
      </w:r>
    </w:p>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44243E" w:rsidRPr="006F0232" w:rsidTr="00DD6258">
        <w:tc>
          <w:tcPr>
            <w:tcW w:w="8856" w:type="dxa"/>
          </w:tcPr>
          <w:p w:rsidR="0044243E" w:rsidRPr="003C144E" w:rsidRDefault="0077251E" w:rsidP="00D63472">
            <w:pPr>
              <w:spacing w:before="60" w:after="60" w:line="480" w:lineRule="auto"/>
              <w:jc w:val="both"/>
              <w:rPr>
                <w:rFonts w:eastAsia="Arial Unicode MS"/>
                <w:color w:val="000000"/>
                <w:sz w:val="24"/>
                <w:szCs w:val="24"/>
              </w:rPr>
            </w:pPr>
            <w:r>
              <w:rPr>
                <w:rFonts w:eastAsia="Arial Unicode MS"/>
                <w:color w:val="000000"/>
                <w:sz w:val="24"/>
                <w:szCs w:val="24"/>
              </w:rPr>
              <w:t xml:space="preserve">Recruitment to HaBio will commence in </w:t>
            </w:r>
            <w:r w:rsidR="00D63472">
              <w:rPr>
                <w:rFonts w:eastAsia="Arial Unicode MS"/>
                <w:color w:val="000000"/>
                <w:sz w:val="24"/>
                <w:szCs w:val="24"/>
              </w:rPr>
              <w:t>early autumn</w:t>
            </w:r>
            <w:r w:rsidR="0041317D">
              <w:rPr>
                <w:rFonts w:eastAsia="Arial Unicode MS"/>
                <w:color w:val="000000"/>
                <w:sz w:val="24"/>
                <w:szCs w:val="24"/>
              </w:rPr>
              <w:t xml:space="preserve"> 2012</w:t>
            </w:r>
            <w:r>
              <w:rPr>
                <w:rFonts w:eastAsia="Arial Unicode MS"/>
                <w:sz w:val="24"/>
                <w:szCs w:val="24"/>
              </w:rPr>
              <w:t xml:space="preserve"> and will last 30 months</w:t>
            </w:r>
            <w:r w:rsidR="008516AF">
              <w:rPr>
                <w:rFonts w:eastAsia="Arial Unicode MS"/>
                <w:color w:val="000000"/>
                <w:sz w:val="24"/>
                <w:szCs w:val="24"/>
              </w:rPr>
              <w:t>.</w:t>
            </w:r>
            <w:r w:rsidR="0044243E">
              <w:rPr>
                <w:rFonts w:eastAsia="Arial Unicode MS"/>
                <w:color w:val="000000"/>
                <w:sz w:val="24"/>
                <w:szCs w:val="24"/>
              </w:rPr>
              <w:t xml:space="preserve">    </w:t>
            </w:r>
            <w:r>
              <w:rPr>
                <w:rFonts w:eastAsia="Arial Unicode MS"/>
                <w:color w:val="000000"/>
                <w:sz w:val="24"/>
                <w:szCs w:val="24"/>
              </w:rPr>
              <w:t xml:space="preserve">Protein and data analyses will be undertaken over three years from the commencement of recruitment i.e., until </w:t>
            </w:r>
            <w:r w:rsidR="00A2490C">
              <w:rPr>
                <w:rFonts w:eastAsia="Arial Unicode MS"/>
                <w:color w:val="000000"/>
                <w:sz w:val="24"/>
                <w:szCs w:val="24"/>
              </w:rPr>
              <w:t>the summer 2015.</w:t>
            </w:r>
            <w:r>
              <w:rPr>
                <w:rFonts w:eastAsia="Arial Unicode MS"/>
                <w:color w:val="000000"/>
                <w:sz w:val="24"/>
                <w:szCs w:val="24"/>
              </w:rPr>
              <w:t xml:space="preserve"> </w:t>
            </w:r>
            <w:r w:rsidR="00A35E3D">
              <w:rPr>
                <w:rFonts w:eastAsia="Arial Unicode MS"/>
                <w:color w:val="000000"/>
                <w:sz w:val="24"/>
                <w:szCs w:val="24"/>
              </w:rPr>
              <w:t xml:space="preserve"> All patient notes will be reviewed 3 years after recruitment.  Therefore we expect the study will continue until the summer of 2018.</w:t>
            </w:r>
          </w:p>
        </w:tc>
      </w:tr>
    </w:tbl>
    <w:p w:rsidR="00F935DD" w:rsidRDefault="008C7555" w:rsidP="0044243E">
      <w:pPr>
        <w:pStyle w:val="Heading3"/>
        <w:rPr>
          <w:rFonts w:ascii="Times New Roman" w:hAnsi="Times New Roman" w:cs="Times New Roman"/>
          <w:sz w:val="28"/>
          <w:szCs w:val="28"/>
        </w:rPr>
      </w:pPr>
      <w:r>
        <w:rPr>
          <w:rFonts w:ascii="Times New Roman" w:hAnsi="Times New Roman" w:cs="Times New Roman"/>
          <w:sz w:val="28"/>
          <w:szCs w:val="28"/>
        </w:rPr>
        <w:br w:type="page"/>
      </w:r>
      <w:r w:rsidR="00F935DD">
        <w:rPr>
          <w:rFonts w:ascii="Times New Roman" w:hAnsi="Times New Roman" w:cs="Times New Roman"/>
          <w:sz w:val="28"/>
          <w:szCs w:val="28"/>
        </w:rPr>
        <w:lastRenderedPageBreak/>
        <w:t xml:space="preserve">4. Habio Action Plan </w:t>
      </w:r>
    </w:p>
    <w:p w:rsidR="00F935DD" w:rsidRDefault="00F935DD" w:rsidP="00F935DD">
      <w:pPr>
        <w:spacing w:line="480" w:lineRule="auto"/>
        <w:rPr>
          <w:sz w:val="24"/>
          <w:szCs w:val="24"/>
        </w:rPr>
      </w:pPr>
    </w:p>
    <w:p w:rsidR="00F935DD" w:rsidRPr="00F935DD" w:rsidRDefault="00F935DD" w:rsidP="00F935DD">
      <w:pPr>
        <w:spacing w:line="480" w:lineRule="auto"/>
        <w:rPr>
          <w:b/>
          <w:sz w:val="28"/>
          <w:szCs w:val="28"/>
        </w:rPr>
      </w:pPr>
      <w:r w:rsidRPr="00F935DD">
        <w:rPr>
          <w:b/>
          <w:sz w:val="28"/>
          <w:szCs w:val="28"/>
        </w:rPr>
        <w:t>4.1 Routine clinical procedures on haematuria patients</w:t>
      </w:r>
    </w:p>
    <w:p w:rsidR="00F935DD" w:rsidRDefault="00F935DD" w:rsidP="00F935DD">
      <w:pPr>
        <w:spacing w:line="480" w:lineRule="auto"/>
        <w:rPr>
          <w:sz w:val="24"/>
          <w:szCs w:val="24"/>
        </w:rPr>
      </w:pPr>
      <w:r>
        <w:rPr>
          <w:sz w:val="24"/>
          <w:szCs w:val="24"/>
        </w:rPr>
        <w:t>C</w:t>
      </w:r>
      <w:r w:rsidRPr="00F935DD">
        <w:rPr>
          <w:sz w:val="24"/>
          <w:szCs w:val="24"/>
        </w:rPr>
        <w:t>ystoscopy and ultrasound.  High risk patients will also routinely have IVP and CT.  Tissue removed during cystoscopy is routinely sent for pathological assessment</w:t>
      </w:r>
      <w:r w:rsidR="0041317D">
        <w:rPr>
          <w:sz w:val="24"/>
          <w:szCs w:val="24"/>
        </w:rPr>
        <w:t xml:space="preserve">. If tumour is identified, patients undergo transurethral resection of the bladder (TURB).  </w:t>
      </w:r>
      <w:r w:rsidR="00197043">
        <w:rPr>
          <w:sz w:val="24"/>
          <w:szCs w:val="24"/>
        </w:rPr>
        <w:t xml:space="preserve">The </w:t>
      </w:r>
      <w:r w:rsidR="00197043" w:rsidRPr="00F935DD">
        <w:rPr>
          <w:sz w:val="24"/>
          <w:szCs w:val="24"/>
        </w:rPr>
        <w:t>pathologist</w:t>
      </w:r>
      <w:r w:rsidR="0041317D">
        <w:rPr>
          <w:sz w:val="24"/>
          <w:szCs w:val="24"/>
        </w:rPr>
        <w:t xml:space="preserve"> assesses the TURB resection samples to make a final </w:t>
      </w:r>
      <w:r w:rsidRPr="00F935DD">
        <w:rPr>
          <w:sz w:val="24"/>
          <w:szCs w:val="24"/>
        </w:rPr>
        <w:t>diagnosis.</w:t>
      </w:r>
    </w:p>
    <w:p w:rsidR="00F935DD" w:rsidRPr="00F935DD" w:rsidRDefault="00F935DD" w:rsidP="00F935DD">
      <w:pPr>
        <w:spacing w:line="480" w:lineRule="auto"/>
        <w:rPr>
          <w:sz w:val="24"/>
          <w:szCs w:val="24"/>
        </w:rPr>
      </w:pPr>
    </w:p>
    <w:p w:rsidR="00F935DD" w:rsidRPr="00F935DD" w:rsidRDefault="00F935DD" w:rsidP="00F935DD">
      <w:pPr>
        <w:spacing w:line="480" w:lineRule="auto"/>
        <w:jc w:val="both"/>
        <w:rPr>
          <w:b/>
          <w:sz w:val="28"/>
          <w:szCs w:val="28"/>
        </w:rPr>
      </w:pPr>
      <w:r w:rsidRPr="00F935DD">
        <w:rPr>
          <w:b/>
          <w:sz w:val="28"/>
          <w:szCs w:val="28"/>
        </w:rPr>
        <w:t xml:space="preserve">4.2 HaBio Research procedures </w:t>
      </w:r>
    </w:p>
    <w:p w:rsidR="00F935DD" w:rsidRDefault="007C4F60" w:rsidP="00F935DD">
      <w:pPr>
        <w:spacing w:line="480" w:lineRule="auto"/>
        <w:jc w:val="both"/>
        <w:rPr>
          <w:sz w:val="24"/>
          <w:szCs w:val="24"/>
        </w:rPr>
      </w:pPr>
      <w:r>
        <w:rPr>
          <w:sz w:val="24"/>
          <w:szCs w:val="24"/>
        </w:rPr>
        <w:t xml:space="preserve">The following procedures will be undertaken for research purposes: </w:t>
      </w:r>
      <w:r w:rsidR="00F935DD">
        <w:rPr>
          <w:sz w:val="24"/>
          <w:szCs w:val="24"/>
        </w:rPr>
        <w:t>Ur</w:t>
      </w:r>
      <w:r w:rsidR="00F935DD" w:rsidRPr="00F935DD">
        <w:rPr>
          <w:sz w:val="24"/>
          <w:szCs w:val="24"/>
        </w:rPr>
        <w:t>ine and blood collection</w:t>
      </w:r>
      <w:r w:rsidR="005C6BC3">
        <w:rPr>
          <w:sz w:val="24"/>
          <w:szCs w:val="24"/>
        </w:rPr>
        <w:t>;</w:t>
      </w:r>
      <w:r w:rsidR="00F935DD" w:rsidRPr="00F935DD">
        <w:rPr>
          <w:sz w:val="24"/>
          <w:szCs w:val="24"/>
        </w:rPr>
        <w:t xml:space="preserve"> height</w:t>
      </w:r>
      <w:r w:rsidR="008F4FE7">
        <w:rPr>
          <w:sz w:val="24"/>
          <w:szCs w:val="24"/>
        </w:rPr>
        <w:t>,</w:t>
      </w:r>
      <w:r w:rsidR="001A0C9E">
        <w:rPr>
          <w:sz w:val="24"/>
          <w:szCs w:val="24"/>
        </w:rPr>
        <w:t xml:space="preserve"> </w:t>
      </w:r>
      <w:r w:rsidR="00F935DD" w:rsidRPr="00F935DD">
        <w:rPr>
          <w:sz w:val="24"/>
          <w:szCs w:val="24"/>
        </w:rPr>
        <w:t xml:space="preserve">weight </w:t>
      </w:r>
      <w:r w:rsidR="008F4FE7">
        <w:rPr>
          <w:sz w:val="24"/>
          <w:szCs w:val="24"/>
        </w:rPr>
        <w:t xml:space="preserve">and blood pressure </w:t>
      </w:r>
      <w:r w:rsidR="00F935DD" w:rsidRPr="00F935DD">
        <w:rPr>
          <w:sz w:val="24"/>
          <w:szCs w:val="24"/>
        </w:rPr>
        <w:t>measurements</w:t>
      </w:r>
      <w:r w:rsidR="005C6BC3">
        <w:rPr>
          <w:sz w:val="24"/>
          <w:szCs w:val="24"/>
        </w:rPr>
        <w:t>;</w:t>
      </w:r>
      <w:r w:rsidR="00F935DD" w:rsidRPr="00F935DD">
        <w:rPr>
          <w:sz w:val="24"/>
          <w:szCs w:val="24"/>
        </w:rPr>
        <w:t xml:space="preserve"> </w:t>
      </w:r>
      <w:r>
        <w:rPr>
          <w:sz w:val="24"/>
          <w:szCs w:val="24"/>
        </w:rPr>
        <w:t>collection of data as per recruitment form</w:t>
      </w:r>
      <w:r w:rsidR="005C6BC3">
        <w:rPr>
          <w:sz w:val="24"/>
          <w:szCs w:val="24"/>
        </w:rPr>
        <w:t>;</w:t>
      </w:r>
      <w:r w:rsidR="00F935DD" w:rsidRPr="00F935DD">
        <w:rPr>
          <w:sz w:val="24"/>
          <w:szCs w:val="24"/>
        </w:rPr>
        <w:t xml:space="preserve"> </w:t>
      </w:r>
      <w:r w:rsidR="005C6BC3">
        <w:rPr>
          <w:sz w:val="24"/>
          <w:szCs w:val="24"/>
        </w:rPr>
        <w:t xml:space="preserve">collation of </w:t>
      </w:r>
      <w:r w:rsidR="00F935DD" w:rsidRPr="00F935DD">
        <w:rPr>
          <w:sz w:val="24"/>
          <w:szCs w:val="24"/>
        </w:rPr>
        <w:t>diagnostic pathology</w:t>
      </w:r>
      <w:r w:rsidR="005C6BC3">
        <w:rPr>
          <w:sz w:val="24"/>
          <w:szCs w:val="24"/>
        </w:rPr>
        <w:t>,</w:t>
      </w:r>
      <w:r w:rsidR="00F935DD" w:rsidRPr="00F935DD">
        <w:rPr>
          <w:sz w:val="24"/>
          <w:szCs w:val="24"/>
        </w:rPr>
        <w:t xml:space="preserve"> cytology review</w:t>
      </w:r>
      <w:r w:rsidR="00C523E6">
        <w:rPr>
          <w:sz w:val="24"/>
          <w:szCs w:val="24"/>
        </w:rPr>
        <w:t>s</w:t>
      </w:r>
      <w:r w:rsidR="005C6BC3">
        <w:rPr>
          <w:sz w:val="24"/>
          <w:szCs w:val="24"/>
        </w:rPr>
        <w:t xml:space="preserve"> and investigation results for final diagnosis;</w:t>
      </w:r>
      <w:r w:rsidR="00924757">
        <w:rPr>
          <w:sz w:val="24"/>
          <w:szCs w:val="24"/>
        </w:rPr>
        <w:t xml:space="preserve"> </w:t>
      </w:r>
      <w:r w:rsidR="00F935DD" w:rsidRPr="00F935DD">
        <w:rPr>
          <w:sz w:val="24"/>
          <w:szCs w:val="24"/>
        </w:rPr>
        <w:t xml:space="preserve">immunohistochemistry on </w:t>
      </w:r>
      <w:r w:rsidR="001A0C9E">
        <w:rPr>
          <w:sz w:val="24"/>
          <w:szCs w:val="24"/>
        </w:rPr>
        <w:t>Tissue Microarrays</w:t>
      </w:r>
      <w:r w:rsidR="00924757">
        <w:rPr>
          <w:sz w:val="24"/>
          <w:szCs w:val="24"/>
        </w:rPr>
        <w:t>, and DNA and mRNA extraction from</w:t>
      </w:r>
      <w:r w:rsidR="00C523E6">
        <w:rPr>
          <w:sz w:val="24"/>
          <w:szCs w:val="24"/>
        </w:rPr>
        <w:t xml:space="preserve"> samples surplus to diagnostic need</w:t>
      </w:r>
      <w:r w:rsidR="005C6BC3">
        <w:rPr>
          <w:sz w:val="24"/>
          <w:szCs w:val="24"/>
        </w:rPr>
        <w:t>; and follow up review three years after recruitment</w:t>
      </w:r>
      <w:r w:rsidR="00C523E6">
        <w:rPr>
          <w:sz w:val="24"/>
          <w:szCs w:val="24"/>
        </w:rPr>
        <w:t>.</w:t>
      </w:r>
      <w:r w:rsidR="00924757">
        <w:rPr>
          <w:sz w:val="24"/>
          <w:szCs w:val="24"/>
        </w:rPr>
        <w:t xml:space="preserve">  C</w:t>
      </w:r>
      <w:r w:rsidR="001A0C9E">
        <w:rPr>
          <w:sz w:val="24"/>
          <w:szCs w:val="24"/>
        </w:rPr>
        <w:t>onstruct</w:t>
      </w:r>
      <w:r w:rsidR="00924757">
        <w:rPr>
          <w:sz w:val="24"/>
          <w:szCs w:val="24"/>
        </w:rPr>
        <w:t>ion of Tissue Microarrays and DNA and mRNA</w:t>
      </w:r>
      <w:r w:rsidR="001A0C9E">
        <w:rPr>
          <w:sz w:val="24"/>
          <w:szCs w:val="24"/>
        </w:rPr>
        <w:t xml:space="preserve"> </w:t>
      </w:r>
      <w:r w:rsidR="00924757">
        <w:rPr>
          <w:sz w:val="24"/>
          <w:szCs w:val="24"/>
        </w:rPr>
        <w:t>extraction will be undertaken in</w:t>
      </w:r>
      <w:r w:rsidR="001A0C9E">
        <w:rPr>
          <w:sz w:val="24"/>
          <w:szCs w:val="24"/>
        </w:rPr>
        <w:t xml:space="preserve"> the Northern Ireland </w:t>
      </w:r>
      <w:r w:rsidR="00924757">
        <w:rPr>
          <w:sz w:val="24"/>
          <w:szCs w:val="24"/>
        </w:rPr>
        <w:t>Molecular Pathology Laboratory according to established protocols</w:t>
      </w:r>
      <w:r w:rsidR="00F935DD">
        <w:rPr>
          <w:sz w:val="24"/>
          <w:szCs w:val="24"/>
        </w:rPr>
        <w:t>.</w:t>
      </w:r>
    </w:p>
    <w:p w:rsidR="00B11CA5" w:rsidRDefault="00B11CA5" w:rsidP="00F935DD">
      <w:pPr>
        <w:spacing w:line="480" w:lineRule="auto"/>
        <w:jc w:val="both"/>
        <w:rPr>
          <w:sz w:val="24"/>
          <w:szCs w:val="24"/>
        </w:rPr>
      </w:pPr>
    </w:p>
    <w:p w:rsidR="005A3022" w:rsidRDefault="005A3022" w:rsidP="005A3022">
      <w:pPr>
        <w:spacing w:line="480" w:lineRule="auto"/>
        <w:jc w:val="both"/>
        <w:rPr>
          <w:sz w:val="24"/>
          <w:szCs w:val="24"/>
        </w:rPr>
      </w:pPr>
      <w:r>
        <w:rPr>
          <w:sz w:val="24"/>
          <w:szCs w:val="24"/>
        </w:rPr>
        <w:t>Patients with a history of haematuria will be recruited to HaBio.  The main action points are illustrated in Figure 8.</w:t>
      </w:r>
    </w:p>
    <w:p w:rsidR="005A3022" w:rsidRDefault="005A3022" w:rsidP="00F935DD">
      <w:pPr>
        <w:spacing w:line="480" w:lineRule="auto"/>
        <w:jc w:val="both"/>
        <w:rPr>
          <w:sz w:val="24"/>
          <w:szCs w:val="24"/>
        </w:rPr>
      </w:pPr>
    </w:p>
    <w:p w:rsidR="00F935DD" w:rsidRDefault="00F935DD" w:rsidP="00F935DD">
      <w:pPr>
        <w:jc w:val="both"/>
        <w:rPr>
          <w:rFonts w:ascii="Calibri" w:hAnsi="Calibri"/>
        </w:rPr>
      </w:pPr>
    </w:p>
    <w:p w:rsidR="00F935DD" w:rsidRDefault="00F935DD" w:rsidP="00F935DD">
      <w:pPr>
        <w:jc w:val="both"/>
        <w:rPr>
          <w:rFonts w:ascii="Calibri" w:hAnsi="Calibri"/>
        </w:rPr>
      </w:pPr>
    </w:p>
    <w:p w:rsidR="00D35CE2" w:rsidRDefault="00D35CE2" w:rsidP="00F935DD">
      <w:pPr>
        <w:jc w:val="both"/>
        <w:rPr>
          <w:rFonts w:ascii="Calibri" w:hAnsi="Calibri"/>
        </w:rPr>
      </w:pPr>
    </w:p>
    <w:p w:rsidR="00D35CE2" w:rsidRDefault="00D35CE2" w:rsidP="00F935DD">
      <w:pPr>
        <w:jc w:val="both"/>
        <w:rPr>
          <w:rFonts w:ascii="Calibri" w:hAnsi="Calibri"/>
        </w:rPr>
      </w:pPr>
    </w:p>
    <w:p w:rsidR="006225EB" w:rsidRDefault="006225EB" w:rsidP="00F935DD">
      <w:pPr>
        <w:jc w:val="both"/>
        <w:rPr>
          <w:rFonts w:ascii="Calibri" w:hAnsi="Calibri"/>
          <w:b/>
        </w:rPr>
      </w:pPr>
    </w:p>
    <w:p w:rsidR="00AD436B" w:rsidRDefault="00AD436B" w:rsidP="00F935DD">
      <w:pPr>
        <w:jc w:val="both"/>
        <w:rPr>
          <w:rFonts w:ascii="Calibri" w:hAnsi="Calibri"/>
          <w:b/>
        </w:rPr>
      </w:pPr>
    </w:p>
    <w:p w:rsidR="006225EB" w:rsidRDefault="006225EB" w:rsidP="00F935DD">
      <w:pPr>
        <w:jc w:val="both"/>
        <w:rPr>
          <w:rFonts w:ascii="Calibri" w:hAnsi="Calibri"/>
          <w:b/>
        </w:rPr>
      </w:pPr>
    </w:p>
    <w:p w:rsidR="006225EB" w:rsidRDefault="006225EB" w:rsidP="00F935DD">
      <w:pPr>
        <w:jc w:val="both"/>
        <w:rPr>
          <w:rFonts w:ascii="Calibri" w:hAnsi="Calibri"/>
          <w:b/>
        </w:rPr>
      </w:pPr>
    </w:p>
    <w:p w:rsidR="00AD436B" w:rsidRDefault="00AD436B" w:rsidP="00F935DD">
      <w:pPr>
        <w:jc w:val="both"/>
        <w:rPr>
          <w:rFonts w:ascii="Calibri" w:hAnsi="Calibri"/>
          <w:b/>
        </w:rPr>
      </w:pPr>
    </w:p>
    <w:p w:rsidR="0009087A" w:rsidRDefault="0009087A" w:rsidP="00F935DD">
      <w:pPr>
        <w:jc w:val="both"/>
        <w:rPr>
          <w:rFonts w:ascii="Calibri" w:hAnsi="Calibri"/>
          <w:b/>
        </w:rPr>
      </w:pPr>
    </w:p>
    <w:p w:rsidR="0009087A" w:rsidRDefault="00863800" w:rsidP="00F935DD">
      <w:pPr>
        <w:jc w:val="both"/>
        <w:rPr>
          <w:rFonts w:ascii="Calibri" w:hAnsi="Calibri"/>
          <w:b/>
        </w:rPr>
      </w:pPr>
      <w:r>
        <w:rPr>
          <w:rFonts w:ascii="Calibri" w:hAnsi="Calibri"/>
          <w:b/>
          <w:noProof/>
          <w:lang w:eastAsia="en-GB"/>
        </w:rPr>
        <w:drawing>
          <wp:inline distT="0" distB="0" distL="0" distR="0">
            <wp:extent cx="5486400" cy="4114800"/>
            <wp:effectExtent l="19050" t="0" r="0" b="0"/>
            <wp:docPr id="3" name="Picture 2" descr="Recruitment strategy Figure 81 - DC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 strategy Figure 81 - DC Draft (2).jpg"/>
                    <pic:cNvPicPr/>
                  </pic:nvPicPr>
                  <pic:blipFill>
                    <a:blip r:embed="rId23" cstate="print"/>
                    <a:stretch>
                      <a:fillRect/>
                    </a:stretch>
                  </pic:blipFill>
                  <pic:spPr>
                    <a:xfrm>
                      <a:off x="0" y="0"/>
                      <a:ext cx="5486400" cy="4114800"/>
                    </a:xfrm>
                    <a:prstGeom prst="rect">
                      <a:avLst/>
                    </a:prstGeom>
                  </pic:spPr>
                </pic:pic>
              </a:graphicData>
            </a:graphic>
          </wp:inline>
        </w:drawing>
      </w:r>
    </w:p>
    <w:p w:rsidR="00AD436B" w:rsidRDefault="00AD436B" w:rsidP="00F935DD">
      <w:pPr>
        <w:jc w:val="both"/>
        <w:rPr>
          <w:rFonts w:ascii="Calibri" w:hAnsi="Calibri"/>
          <w:b/>
        </w:rPr>
      </w:pPr>
    </w:p>
    <w:p w:rsidR="00F935DD" w:rsidRPr="00F935DD" w:rsidRDefault="006E58EC" w:rsidP="00F935DD">
      <w:pPr>
        <w:jc w:val="both"/>
        <w:rPr>
          <w:rFonts w:ascii="Calibri" w:hAnsi="Calibri"/>
          <w:b/>
        </w:rPr>
      </w:pPr>
      <w:r>
        <w:rPr>
          <w:rFonts w:ascii="Calibri" w:hAnsi="Calibri"/>
          <w:b/>
        </w:rPr>
        <w:t xml:space="preserve">Figure 8 </w:t>
      </w:r>
      <w:r w:rsidR="00F935DD" w:rsidRPr="00F935DD">
        <w:rPr>
          <w:rFonts w:ascii="Calibri" w:hAnsi="Calibri"/>
          <w:b/>
        </w:rPr>
        <w:t>HaBio Action P</w:t>
      </w:r>
      <w:r w:rsidR="00B43EBB">
        <w:rPr>
          <w:rFonts w:ascii="Calibri" w:hAnsi="Calibri"/>
          <w:b/>
        </w:rPr>
        <w:t>oints</w:t>
      </w:r>
    </w:p>
    <w:p w:rsidR="00F935DD" w:rsidRPr="00F935DD" w:rsidRDefault="00F935DD" w:rsidP="00F935DD">
      <w:pPr>
        <w:jc w:val="both"/>
        <w:rPr>
          <w:rFonts w:ascii="Calibri" w:hAnsi="Calibri"/>
        </w:rPr>
      </w:pPr>
      <w:r w:rsidRPr="00F935DD">
        <w:rPr>
          <w:rFonts w:ascii="Calibri" w:hAnsi="Calibri"/>
        </w:rPr>
        <w:t>Patients with haematuria are referred to the day procedure unit (DPU) for assessment.  All patients undergo cystoscopy.  When cystoscopy is negative (</w:t>
      </w:r>
      <w:r w:rsidR="00EC5E1C">
        <w:rPr>
          <w:rFonts w:ascii="Calibri" w:hAnsi="Calibri"/>
        </w:rPr>
        <w:t xml:space="preserve">middle </w:t>
      </w:r>
      <w:r w:rsidRPr="00F935DD">
        <w:rPr>
          <w:rFonts w:ascii="Calibri" w:hAnsi="Calibri"/>
        </w:rPr>
        <w:t xml:space="preserve">column ), patients </w:t>
      </w:r>
      <w:r w:rsidR="00B43EBB">
        <w:rPr>
          <w:rFonts w:ascii="Calibri" w:hAnsi="Calibri"/>
        </w:rPr>
        <w:t>will be</w:t>
      </w:r>
      <w:r w:rsidRPr="00F935DD">
        <w:rPr>
          <w:rFonts w:ascii="Calibri" w:hAnsi="Calibri"/>
        </w:rPr>
        <w:t xml:space="preserve"> </w:t>
      </w:r>
      <w:r w:rsidR="00C77622">
        <w:rPr>
          <w:rFonts w:ascii="Calibri" w:hAnsi="Calibri"/>
        </w:rPr>
        <w:t xml:space="preserve">eligible to be </w:t>
      </w:r>
      <w:r w:rsidRPr="00F935DD">
        <w:rPr>
          <w:rFonts w:ascii="Calibri" w:hAnsi="Calibri"/>
        </w:rPr>
        <w:t xml:space="preserve">recruited as controls to HaBio.  When cystoscopy is positive </w:t>
      </w:r>
      <w:r w:rsidR="005E229E">
        <w:rPr>
          <w:rFonts w:ascii="Calibri" w:hAnsi="Calibri"/>
        </w:rPr>
        <w:t>the</w:t>
      </w:r>
      <w:r w:rsidRPr="00F935DD">
        <w:rPr>
          <w:rFonts w:ascii="Calibri" w:hAnsi="Calibri"/>
        </w:rPr>
        <w:t xml:space="preserve"> patients </w:t>
      </w:r>
      <w:r w:rsidR="00B43EBB">
        <w:rPr>
          <w:rFonts w:ascii="Calibri" w:hAnsi="Calibri"/>
        </w:rPr>
        <w:t>will be</w:t>
      </w:r>
      <w:r w:rsidRPr="00F935DD">
        <w:rPr>
          <w:rFonts w:ascii="Calibri" w:hAnsi="Calibri"/>
        </w:rPr>
        <w:t xml:space="preserve"> eligible to be recruited as </w:t>
      </w:r>
      <w:r w:rsidR="008914CC" w:rsidRPr="007125C0">
        <w:rPr>
          <w:rFonts w:ascii="Calibri" w:hAnsi="Calibri"/>
        </w:rPr>
        <w:t>cancers  However</w:t>
      </w:r>
      <w:r w:rsidR="00FF6C59" w:rsidRPr="007125C0">
        <w:rPr>
          <w:rFonts w:ascii="Calibri" w:hAnsi="Calibri"/>
        </w:rPr>
        <w:t>,</w:t>
      </w:r>
      <w:r w:rsidR="00FF6C59">
        <w:rPr>
          <w:rFonts w:ascii="Calibri" w:hAnsi="Calibri"/>
        </w:rPr>
        <w:t xml:space="preserve"> for some of these patients </w:t>
      </w:r>
      <w:r w:rsidR="00100120">
        <w:rPr>
          <w:rFonts w:ascii="Calibri" w:hAnsi="Calibri"/>
        </w:rPr>
        <w:t xml:space="preserve"> subsequent</w:t>
      </w:r>
      <w:r w:rsidR="005E229E">
        <w:rPr>
          <w:rFonts w:ascii="Calibri" w:hAnsi="Calibri"/>
        </w:rPr>
        <w:t xml:space="preserve"> biopsy </w:t>
      </w:r>
      <w:r w:rsidR="00100120">
        <w:rPr>
          <w:rFonts w:ascii="Calibri" w:hAnsi="Calibri"/>
        </w:rPr>
        <w:t xml:space="preserve">will </w:t>
      </w:r>
      <w:r w:rsidR="00C77622">
        <w:rPr>
          <w:rFonts w:ascii="Calibri" w:hAnsi="Calibri"/>
        </w:rPr>
        <w:t>confirm benign disease</w:t>
      </w:r>
      <w:r w:rsidR="005E229E">
        <w:rPr>
          <w:rFonts w:ascii="Calibri" w:hAnsi="Calibri"/>
        </w:rPr>
        <w:t xml:space="preserve"> </w:t>
      </w:r>
      <w:r w:rsidR="00100120">
        <w:rPr>
          <w:rFonts w:ascii="Calibri" w:hAnsi="Calibri"/>
        </w:rPr>
        <w:t xml:space="preserve">and when this occurs these patients will be </w:t>
      </w:r>
      <w:r w:rsidR="00CD35F3">
        <w:rPr>
          <w:rFonts w:ascii="Calibri" w:hAnsi="Calibri"/>
        </w:rPr>
        <w:t xml:space="preserve">re-designated </w:t>
      </w:r>
      <w:r w:rsidR="00100120">
        <w:rPr>
          <w:rFonts w:ascii="Calibri" w:hAnsi="Calibri"/>
        </w:rPr>
        <w:t xml:space="preserve"> as one of the 666 </w:t>
      </w:r>
      <w:r w:rsidR="005E229E">
        <w:rPr>
          <w:rFonts w:ascii="Calibri" w:hAnsi="Calibri"/>
        </w:rPr>
        <w:t xml:space="preserve"> controls</w:t>
      </w:r>
      <w:r w:rsidR="00100120">
        <w:rPr>
          <w:rFonts w:ascii="Calibri" w:hAnsi="Calibri"/>
        </w:rPr>
        <w:t xml:space="preserve"> and an additional cancer patient may be recruited unless 333 patients with bladder cancer have </w:t>
      </w:r>
      <w:r w:rsidR="003212F5">
        <w:rPr>
          <w:rFonts w:ascii="Calibri" w:hAnsi="Calibri"/>
        </w:rPr>
        <w:t xml:space="preserve">already </w:t>
      </w:r>
      <w:r w:rsidR="00100120">
        <w:rPr>
          <w:rFonts w:ascii="Calibri" w:hAnsi="Calibri"/>
        </w:rPr>
        <w:t>been recruited</w:t>
      </w:r>
      <w:r w:rsidR="005E229E">
        <w:rPr>
          <w:rFonts w:ascii="Calibri" w:hAnsi="Calibri"/>
        </w:rPr>
        <w:t>.</w:t>
      </w:r>
      <w:r w:rsidRPr="00F935DD">
        <w:rPr>
          <w:rFonts w:ascii="Calibri" w:hAnsi="Calibri"/>
        </w:rPr>
        <w:t xml:space="preserve"> </w:t>
      </w:r>
      <w:r w:rsidR="00CD35F3">
        <w:rPr>
          <w:rFonts w:ascii="Calibri" w:hAnsi="Calibri"/>
        </w:rPr>
        <w:t xml:space="preserve">Some </w:t>
      </w:r>
      <w:r w:rsidR="005D34CC">
        <w:rPr>
          <w:rFonts w:ascii="Calibri" w:hAnsi="Calibri"/>
        </w:rPr>
        <w:t>patient</w:t>
      </w:r>
      <w:r w:rsidR="00CD35F3">
        <w:rPr>
          <w:rFonts w:ascii="Calibri" w:hAnsi="Calibri"/>
        </w:rPr>
        <w:t xml:space="preserve">s may be recruited </w:t>
      </w:r>
      <w:r w:rsidR="007902DE">
        <w:rPr>
          <w:rFonts w:ascii="Calibri" w:hAnsi="Calibri"/>
        </w:rPr>
        <w:t xml:space="preserve">as cancers </w:t>
      </w:r>
      <w:r w:rsidR="00CD35F3">
        <w:rPr>
          <w:rFonts w:ascii="Calibri" w:hAnsi="Calibri"/>
        </w:rPr>
        <w:t>prior to cystoscopy</w:t>
      </w:r>
      <w:r w:rsidR="00747315">
        <w:rPr>
          <w:rFonts w:ascii="Calibri" w:hAnsi="Calibri"/>
        </w:rPr>
        <w:t xml:space="preserve"> or cystoscopy/biopsy</w:t>
      </w:r>
      <w:r w:rsidR="007902DE">
        <w:rPr>
          <w:rFonts w:ascii="Calibri" w:hAnsi="Calibri"/>
        </w:rPr>
        <w:t>;</w:t>
      </w:r>
      <w:r w:rsidR="00CD35F3">
        <w:rPr>
          <w:rFonts w:ascii="Calibri" w:hAnsi="Calibri"/>
        </w:rPr>
        <w:t xml:space="preserve"> these patients </w:t>
      </w:r>
      <w:r w:rsidR="00EC5E1C">
        <w:rPr>
          <w:rFonts w:ascii="Calibri" w:hAnsi="Calibri"/>
        </w:rPr>
        <w:t xml:space="preserve">will be </w:t>
      </w:r>
      <w:r w:rsidR="007902DE">
        <w:rPr>
          <w:rFonts w:ascii="Calibri" w:hAnsi="Calibri"/>
        </w:rPr>
        <w:t>confirmed</w:t>
      </w:r>
      <w:r w:rsidR="00EC5E1C">
        <w:rPr>
          <w:rFonts w:ascii="Calibri" w:hAnsi="Calibri"/>
        </w:rPr>
        <w:t xml:space="preserve"> as controls or cancers </w:t>
      </w:r>
      <w:r w:rsidR="00C2302D">
        <w:rPr>
          <w:rFonts w:ascii="Calibri" w:hAnsi="Calibri"/>
        </w:rPr>
        <w:t>when their final diagnosis is confirmed</w:t>
      </w:r>
      <w:r w:rsidR="00CD35F3">
        <w:rPr>
          <w:rFonts w:ascii="Calibri" w:hAnsi="Calibri"/>
        </w:rPr>
        <w:t xml:space="preserve">.  </w:t>
      </w:r>
      <w:r w:rsidR="007902DE">
        <w:rPr>
          <w:rFonts w:ascii="Calibri" w:hAnsi="Calibri"/>
        </w:rPr>
        <w:t>R</w:t>
      </w:r>
      <w:r w:rsidR="000412B6">
        <w:rPr>
          <w:rFonts w:ascii="Calibri" w:hAnsi="Calibri"/>
        </w:rPr>
        <w:t xml:space="preserve">ecruitment will be closely monitored to ensure that we maintain matching of controls to cancers. </w:t>
      </w:r>
      <w:r w:rsidR="007125C0">
        <w:rPr>
          <w:rFonts w:ascii="Calibri" w:hAnsi="Calibri"/>
        </w:rPr>
        <w:t xml:space="preserve">Patients with pathologically confirmed bladder cancer will be designated as cancers and all other patients will be designated as controls.  </w:t>
      </w:r>
      <w:r w:rsidR="00747315">
        <w:rPr>
          <w:rFonts w:ascii="Calibri" w:hAnsi="Calibri"/>
        </w:rPr>
        <w:t xml:space="preserve"> </w:t>
      </w:r>
      <w:r w:rsidRPr="00F935DD">
        <w:rPr>
          <w:rFonts w:ascii="Calibri" w:hAnsi="Calibri"/>
        </w:rPr>
        <w:t>M</w:t>
      </w:r>
      <w:r w:rsidR="000412B6">
        <w:rPr>
          <w:rFonts w:ascii="Calibri" w:hAnsi="Calibri"/>
        </w:rPr>
        <w:t>any</w:t>
      </w:r>
      <w:r w:rsidRPr="00F935DD">
        <w:rPr>
          <w:rFonts w:ascii="Calibri" w:hAnsi="Calibri"/>
        </w:rPr>
        <w:t xml:space="preserve"> of</w:t>
      </w:r>
      <w:r w:rsidR="005B4EE0">
        <w:rPr>
          <w:rFonts w:ascii="Calibri" w:hAnsi="Calibri"/>
        </w:rPr>
        <w:t xml:space="preserve"> the bladder cancer</w:t>
      </w:r>
      <w:r w:rsidRPr="00F935DD">
        <w:rPr>
          <w:rFonts w:ascii="Calibri" w:hAnsi="Calibri"/>
        </w:rPr>
        <w:t xml:space="preserve"> patients will attend a pre-assessment clinic where they can be </w:t>
      </w:r>
      <w:r w:rsidR="00C77622">
        <w:rPr>
          <w:rFonts w:ascii="Calibri" w:hAnsi="Calibri"/>
        </w:rPr>
        <w:t xml:space="preserve">identified for </w:t>
      </w:r>
      <w:r w:rsidRPr="00F935DD">
        <w:rPr>
          <w:rFonts w:ascii="Calibri" w:hAnsi="Calibri"/>
        </w:rPr>
        <w:t>recruit</w:t>
      </w:r>
      <w:r w:rsidR="00C77622">
        <w:rPr>
          <w:rFonts w:ascii="Calibri" w:hAnsi="Calibri"/>
        </w:rPr>
        <w:t>ment</w:t>
      </w:r>
      <w:r w:rsidR="00C523E6">
        <w:rPr>
          <w:rFonts w:ascii="Calibri" w:hAnsi="Calibri"/>
        </w:rPr>
        <w:t xml:space="preserve">. </w:t>
      </w:r>
      <w:r w:rsidRPr="00F935DD">
        <w:rPr>
          <w:rFonts w:ascii="Calibri" w:hAnsi="Calibri"/>
        </w:rPr>
        <w:t>Some patients with newly diagnosed cancer are admitted to hospital without attending the pre-assessment clinic</w:t>
      </w:r>
      <w:r w:rsidR="00747315">
        <w:rPr>
          <w:rFonts w:ascii="Calibri" w:hAnsi="Calibri"/>
        </w:rPr>
        <w:t>.</w:t>
      </w:r>
      <w:r w:rsidRPr="00F935DD">
        <w:rPr>
          <w:rFonts w:ascii="Calibri" w:hAnsi="Calibri"/>
        </w:rPr>
        <w:t xml:space="preserve">  Patients with a history of bladder cancer are regularly reviewed and at review these patients undergo cystoscopy.  If their cystoscopy is positive this indicates the presence of a recurrent tumour.  These patients will then be eligible to be recruited to HaBio as cancer patients.</w:t>
      </w:r>
      <w:r w:rsidR="006225EB">
        <w:rPr>
          <w:rFonts w:ascii="Calibri" w:hAnsi="Calibri"/>
        </w:rPr>
        <w:t xml:space="preserve">  </w:t>
      </w:r>
      <w:r w:rsidR="007D6659">
        <w:rPr>
          <w:rFonts w:ascii="Calibri" w:hAnsi="Calibri"/>
        </w:rPr>
        <w:t xml:space="preserve">All </w:t>
      </w:r>
      <w:r w:rsidR="00D334A4">
        <w:rPr>
          <w:rFonts w:ascii="Calibri" w:hAnsi="Calibri"/>
        </w:rPr>
        <w:t xml:space="preserve">patients may be posted HaBio information prior to </w:t>
      </w:r>
      <w:r w:rsidR="00AA2F50">
        <w:rPr>
          <w:rFonts w:ascii="Calibri" w:hAnsi="Calibri"/>
        </w:rPr>
        <w:t xml:space="preserve">recruitment. </w:t>
      </w:r>
    </w:p>
    <w:p w:rsidR="00F935DD" w:rsidRPr="00F935DD" w:rsidRDefault="00F935DD" w:rsidP="00F935DD"/>
    <w:p w:rsidR="005A3022" w:rsidRDefault="005A3022" w:rsidP="005A3022">
      <w:pPr>
        <w:spacing w:line="480" w:lineRule="auto"/>
        <w:jc w:val="both"/>
        <w:rPr>
          <w:sz w:val="24"/>
          <w:szCs w:val="24"/>
        </w:rPr>
      </w:pPr>
    </w:p>
    <w:p w:rsidR="00B92AE4" w:rsidRDefault="00B92AE4" w:rsidP="005A3022">
      <w:pPr>
        <w:spacing w:line="480" w:lineRule="auto"/>
        <w:jc w:val="both"/>
        <w:rPr>
          <w:sz w:val="24"/>
          <w:szCs w:val="24"/>
        </w:rPr>
      </w:pPr>
    </w:p>
    <w:p w:rsidR="00D446A9" w:rsidRPr="00D446A9" w:rsidRDefault="00D446A9" w:rsidP="00D446A9">
      <w:pPr>
        <w:spacing w:line="480" w:lineRule="auto"/>
        <w:jc w:val="both"/>
        <w:rPr>
          <w:sz w:val="24"/>
          <w:szCs w:val="24"/>
        </w:rPr>
      </w:pPr>
      <w:r w:rsidRPr="00D446A9">
        <w:rPr>
          <w:b/>
          <w:sz w:val="28"/>
          <w:szCs w:val="28"/>
        </w:rPr>
        <w:t>5 Study Procedures</w:t>
      </w:r>
      <w:r w:rsidR="00F541F3" w:rsidRPr="00D446A9">
        <w:rPr>
          <w:b/>
          <w:sz w:val="28"/>
          <w:szCs w:val="28"/>
        </w:rPr>
        <w:fldChar w:fldCharType="begin"/>
      </w:r>
      <w:r w:rsidRPr="00D446A9">
        <w:rPr>
          <w:b/>
          <w:sz w:val="28"/>
          <w:szCs w:val="28"/>
        </w:rPr>
        <w:instrText xml:space="preserve"> XE "5  Trial Procedures" </w:instrText>
      </w:r>
      <w:r w:rsidR="00F541F3" w:rsidRPr="00D446A9">
        <w:rPr>
          <w:b/>
          <w:sz w:val="28"/>
          <w:szCs w:val="28"/>
        </w:rPr>
        <w:fldChar w:fldCharType="end"/>
      </w:r>
      <w:r w:rsidRPr="00D446A9">
        <w:rPr>
          <w:b/>
          <w:sz w:val="28"/>
          <w:szCs w:val="28"/>
        </w:rPr>
        <w:t xml:space="preserve"> </w:t>
      </w:r>
    </w:p>
    <w:p w:rsidR="00F40F35" w:rsidRDefault="00F40F35" w:rsidP="00F40F35">
      <w:pPr>
        <w:spacing w:line="480" w:lineRule="auto"/>
        <w:jc w:val="both"/>
        <w:rPr>
          <w:sz w:val="24"/>
          <w:szCs w:val="24"/>
        </w:rPr>
      </w:pPr>
      <w:r w:rsidRPr="00F40F35">
        <w:rPr>
          <w:sz w:val="24"/>
          <w:szCs w:val="24"/>
        </w:rPr>
        <w:t xml:space="preserve">At all times the principles of GCP </w:t>
      </w:r>
      <w:r w:rsidR="00664BC7">
        <w:rPr>
          <w:sz w:val="24"/>
          <w:szCs w:val="24"/>
        </w:rPr>
        <w:t xml:space="preserve">will </w:t>
      </w:r>
      <w:r w:rsidRPr="00F40F35">
        <w:rPr>
          <w:sz w:val="24"/>
          <w:szCs w:val="24"/>
        </w:rPr>
        <w:t>be adhered to.</w:t>
      </w:r>
      <w:r w:rsidR="00B05163">
        <w:rPr>
          <w:sz w:val="24"/>
          <w:szCs w:val="24"/>
        </w:rPr>
        <w:t xml:space="preserve">  </w:t>
      </w:r>
      <w:r w:rsidRPr="00F40F35">
        <w:rPr>
          <w:sz w:val="24"/>
          <w:szCs w:val="24"/>
        </w:rPr>
        <w:t xml:space="preserve">The storage and handling of urine and blood samples </w:t>
      </w:r>
      <w:r w:rsidR="00B60EA6">
        <w:rPr>
          <w:sz w:val="24"/>
          <w:szCs w:val="24"/>
        </w:rPr>
        <w:t xml:space="preserve">will </w:t>
      </w:r>
      <w:r w:rsidRPr="00F40F35">
        <w:rPr>
          <w:sz w:val="24"/>
          <w:szCs w:val="24"/>
        </w:rPr>
        <w:t>be undertaken in accordance with the ethical approval obtained for this study.</w:t>
      </w:r>
      <w:r w:rsidR="00E13C4F">
        <w:rPr>
          <w:sz w:val="24"/>
          <w:szCs w:val="24"/>
        </w:rPr>
        <w:t xml:space="preserve">  </w:t>
      </w:r>
      <w:r w:rsidR="00C523E6">
        <w:rPr>
          <w:sz w:val="24"/>
          <w:szCs w:val="24"/>
        </w:rPr>
        <w:t>T</w:t>
      </w:r>
      <w:r w:rsidR="00E13C4F">
        <w:rPr>
          <w:sz w:val="24"/>
          <w:szCs w:val="24"/>
        </w:rPr>
        <w:t>issue samples will not be stored by HaBio investigators who will only access virtual images of stained sections.  Samples relevant to HTA will be tracked using the Information Management System of NIB.</w:t>
      </w:r>
    </w:p>
    <w:p w:rsidR="0054266D" w:rsidRDefault="0054266D" w:rsidP="0070288B">
      <w:pPr>
        <w:spacing w:before="120"/>
        <w:jc w:val="both"/>
        <w:rPr>
          <w:b/>
          <w:sz w:val="28"/>
          <w:szCs w:val="28"/>
        </w:rPr>
      </w:pPr>
    </w:p>
    <w:p w:rsidR="0070288B" w:rsidRDefault="00F935DD" w:rsidP="0070288B">
      <w:pPr>
        <w:spacing w:before="120"/>
        <w:jc w:val="both"/>
        <w:rPr>
          <w:b/>
          <w:sz w:val="28"/>
          <w:szCs w:val="28"/>
        </w:rPr>
      </w:pPr>
      <w:r>
        <w:rPr>
          <w:b/>
          <w:sz w:val="28"/>
          <w:szCs w:val="28"/>
        </w:rPr>
        <w:t>5</w:t>
      </w:r>
      <w:r w:rsidR="0070288B" w:rsidRPr="00E732E0">
        <w:rPr>
          <w:b/>
          <w:sz w:val="28"/>
          <w:szCs w:val="28"/>
        </w:rPr>
        <w:t xml:space="preserve">.1 </w:t>
      </w:r>
      <w:r w:rsidR="0070288B">
        <w:rPr>
          <w:b/>
          <w:sz w:val="28"/>
          <w:szCs w:val="28"/>
        </w:rPr>
        <w:t>Recruitment</w:t>
      </w:r>
    </w:p>
    <w:p w:rsidR="00CF7750" w:rsidRDefault="00CF7750" w:rsidP="00CF7750">
      <w:pPr>
        <w:rPr>
          <w:sz w:val="24"/>
          <w:szCs w:val="24"/>
        </w:rPr>
      </w:pPr>
    </w:p>
    <w:p w:rsidR="000C3CF6" w:rsidRPr="000614E8" w:rsidRDefault="000C3CF6" w:rsidP="000C3CF6">
      <w:pPr>
        <w:autoSpaceDE w:val="0"/>
        <w:autoSpaceDN w:val="0"/>
        <w:adjustRightInd w:val="0"/>
        <w:spacing w:line="480" w:lineRule="auto"/>
        <w:jc w:val="both"/>
        <w:rPr>
          <w:sz w:val="24"/>
          <w:szCs w:val="24"/>
        </w:rPr>
      </w:pPr>
      <w:r>
        <w:rPr>
          <w:sz w:val="24"/>
          <w:szCs w:val="24"/>
        </w:rPr>
        <w:t>COLLECTION OF RECRUITMENT</w:t>
      </w:r>
      <w:r w:rsidR="003A033A">
        <w:rPr>
          <w:sz w:val="24"/>
          <w:szCs w:val="24"/>
        </w:rPr>
        <w:t xml:space="preserve"> AND </w:t>
      </w:r>
      <w:r>
        <w:rPr>
          <w:sz w:val="24"/>
          <w:szCs w:val="24"/>
        </w:rPr>
        <w:t xml:space="preserve">REVIEW DATA </w:t>
      </w:r>
    </w:p>
    <w:p w:rsidR="00D446A9" w:rsidRDefault="000C3CF6" w:rsidP="00D446A9">
      <w:pPr>
        <w:spacing w:line="480" w:lineRule="auto"/>
        <w:jc w:val="both"/>
        <w:rPr>
          <w:sz w:val="24"/>
          <w:szCs w:val="24"/>
        </w:rPr>
      </w:pPr>
      <w:r>
        <w:rPr>
          <w:sz w:val="24"/>
          <w:szCs w:val="24"/>
        </w:rPr>
        <w:t xml:space="preserve">The Research Nurses will </w:t>
      </w:r>
      <w:r w:rsidR="00515E31">
        <w:rPr>
          <w:sz w:val="24"/>
          <w:szCs w:val="24"/>
        </w:rPr>
        <w:t xml:space="preserve">collate </w:t>
      </w:r>
      <w:r>
        <w:rPr>
          <w:sz w:val="24"/>
          <w:szCs w:val="24"/>
        </w:rPr>
        <w:t>d</w:t>
      </w:r>
      <w:r w:rsidRPr="00412F7C">
        <w:rPr>
          <w:sz w:val="24"/>
          <w:szCs w:val="24"/>
        </w:rPr>
        <w:t>emographic</w:t>
      </w:r>
      <w:r w:rsidR="003A033A">
        <w:rPr>
          <w:sz w:val="24"/>
          <w:szCs w:val="24"/>
        </w:rPr>
        <w:t xml:space="preserve">, </w:t>
      </w:r>
      <w:r w:rsidRPr="00412F7C">
        <w:rPr>
          <w:sz w:val="24"/>
          <w:szCs w:val="24"/>
        </w:rPr>
        <w:t xml:space="preserve">clinico-pathological </w:t>
      </w:r>
      <w:r w:rsidR="003A033A">
        <w:rPr>
          <w:sz w:val="24"/>
          <w:szCs w:val="24"/>
        </w:rPr>
        <w:t>data and</w:t>
      </w:r>
      <w:r w:rsidRPr="00412F7C">
        <w:rPr>
          <w:sz w:val="24"/>
          <w:szCs w:val="24"/>
        </w:rPr>
        <w:t xml:space="preserve"> </w:t>
      </w:r>
      <w:r w:rsidR="003A033A">
        <w:rPr>
          <w:sz w:val="24"/>
          <w:szCs w:val="24"/>
        </w:rPr>
        <w:t xml:space="preserve">information about </w:t>
      </w:r>
      <w:r w:rsidR="00515E31" w:rsidRPr="00921B82">
        <w:rPr>
          <w:sz w:val="24"/>
          <w:szCs w:val="24"/>
        </w:rPr>
        <w:t xml:space="preserve">all treatments </w:t>
      </w:r>
      <w:r w:rsidR="003A033A">
        <w:rPr>
          <w:sz w:val="24"/>
          <w:szCs w:val="24"/>
        </w:rPr>
        <w:t>onto the</w:t>
      </w:r>
      <w:r w:rsidR="005D1C2E">
        <w:rPr>
          <w:sz w:val="24"/>
          <w:szCs w:val="24"/>
        </w:rPr>
        <w:t xml:space="preserve"> Recruitment</w:t>
      </w:r>
      <w:r w:rsidRPr="00412F7C">
        <w:rPr>
          <w:sz w:val="24"/>
          <w:szCs w:val="24"/>
        </w:rPr>
        <w:t xml:space="preserve"> </w:t>
      </w:r>
      <w:r w:rsidR="00515E31">
        <w:rPr>
          <w:sz w:val="24"/>
          <w:szCs w:val="24"/>
        </w:rPr>
        <w:t>Form</w:t>
      </w:r>
      <w:r w:rsidRPr="00F7069F">
        <w:rPr>
          <w:sz w:val="24"/>
          <w:szCs w:val="24"/>
        </w:rPr>
        <w:t>.</w:t>
      </w:r>
      <w:r>
        <w:rPr>
          <w:sz w:val="24"/>
          <w:szCs w:val="24"/>
        </w:rPr>
        <w:t xml:space="preserve"> </w:t>
      </w:r>
      <w:r w:rsidR="003A033A">
        <w:rPr>
          <w:sz w:val="24"/>
          <w:szCs w:val="24"/>
        </w:rPr>
        <w:t xml:space="preserve"> The patient will be asked questions about their lifestyle, </w:t>
      </w:r>
      <w:r w:rsidR="002F4F34">
        <w:rPr>
          <w:sz w:val="24"/>
          <w:szCs w:val="24"/>
        </w:rPr>
        <w:t xml:space="preserve">hobbies and pastimes, </w:t>
      </w:r>
      <w:r w:rsidR="003A033A">
        <w:rPr>
          <w:sz w:val="24"/>
          <w:szCs w:val="24"/>
        </w:rPr>
        <w:t>the</w:t>
      </w:r>
      <w:r w:rsidR="00CC2CAB">
        <w:rPr>
          <w:sz w:val="24"/>
          <w:szCs w:val="24"/>
        </w:rPr>
        <w:t xml:space="preserve"> number of times they pass urine and whether they have any pain, their</w:t>
      </w:r>
      <w:r w:rsidR="003A033A">
        <w:rPr>
          <w:sz w:val="24"/>
          <w:szCs w:val="24"/>
        </w:rPr>
        <w:t xml:space="preserve"> occupation(s), medication</w:t>
      </w:r>
      <w:r w:rsidR="00A43AD2">
        <w:rPr>
          <w:sz w:val="24"/>
          <w:szCs w:val="24"/>
        </w:rPr>
        <w:t>(</w:t>
      </w:r>
      <w:r w:rsidR="003A033A">
        <w:rPr>
          <w:sz w:val="24"/>
          <w:szCs w:val="24"/>
        </w:rPr>
        <w:t>s</w:t>
      </w:r>
      <w:r w:rsidR="00A43AD2">
        <w:rPr>
          <w:sz w:val="24"/>
          <w:szCs w:val="24"/>
        </w:rPr>
        <w:t>)</w:t>
      </w:r>
      <w:r w:rsidR="00CC2CAB">
        <w:rPr>
          <w:sz w:val="24"/>
          <w:szCs w:val="24"/>
        </w:rPr>
        <w:t xml:space="preserve"> and whether they have ever been exposed to hazardous chemicals.  The nurse will </w:t>
      </w:r>
      <w:r w:rsidR="00BC007B">
        <w:rPr>
          <w:sz w:val="24"/>
          <w:szCs w:val="24"/>
        </w:rPr>
        <w:t xml:space="preserve">record the </w:t>
      </w:r>
      <w:r w:rsidR="00CC2CAB">
        <w:rPr>
          <w:sz w:val="24"/>
          <w:szCs w:val="24"/>
        </w:rPr>
        <w:t>weigh</w:t>
      </w:r>
      <w:r w:rsidR="00BC007B">
        <w:rPr>
          <w:sz w:val="24"/>
          <w:szCs w:val="24"/>
        </w:rPr>
        <w:t>t and</w:t>
      </w:r>
      <w:r w:rsidR="00F36D6A">
        <w:rPr>
          <w:sz w:val="24"/>
          <w:szCs w:val="24"/>
        </w:rPr>
        <w:t xml:space="preserve"> height of </w:t>
      </w:r>
      <w:r w:rsidR="00A43AD2">
        <w:rPr>
          <w:sz w:val="24"/>
          <w:szCs w:val="24"/>
        </w:rPr>
        <w:t xml:space="preserve">each </w:t>
      </w:r>
      <w:r w:rsidR="00CC2CAB">
        <w:rPr>
          <w:sz w:val="24"/>
          <w:szCs w:val="24"/>
        </w:rPr>
        <w:t>patient.</w:t>
      </w:r>
      <w:r w:rsidR="0045634E">
        <w:rPr>
          <w:sz w:val="24"/>
          <w:szCs w:val="24"/>
        </w:rPr>
        <w:t xml:space="preserve">  Blood pressure will be measured</w:t>
      </w:r>
      <w:r w:rsidR="00AE6C80">
        <w:rPr>
          <w:sz w:val="24"/>
          <w:szCs w:val="24"/>
        </w:rPr>
        <w:t xml:space="preserve"> up to</w:t>
      </w:r>
      <w:r w:rsidR="0045634E">
        <w:rPr>
          <w:sz w:val="24"/>
          <w:szCs w:val="24"/>
        </w:rPr>
        <w:t xml:space="preserve"> three times.</w:t>
      </w:r>
      <w:r w:rsidR="003A033A">
        <w:rPr>
          <w:sz w:val="24"/>
          <w:szCs w:val="24"/>
        </w:rPr>
        <w:t xml:space="preserve"> </w:t>
      </w:r>
      <w:r>
        <w:rPr>
          <w:sz w:val="24"/>
          <w:szCs w:val="24"/>
        </w:rPr>
        <w:t xml:space="preserve"> A copy of the </w:t>
      </w:r>
      <w:r w:rsidR="00CC2CAB">
        <w:rPr>
          <w:sz w:val="24"/>
          <w:szCs w:val="24"/>
        </w:rPr>
        <w:t xml:space="preserve">completed </w:t>
      </w:r>
      <w:r w:rsidR="0045634E">
        <w:rPr>
          <w:sz w:val="24"/>
          <w:szCs w:val="24"/>
        </w:rPr>
        <w:t xml:space="preserve">Consent </w:t>
      </w:r>
      <w:r>
        <w:rPr>
          <w:sz w:val="24"/>
          <w:szCs w:val="24"/>
        </w:rPr>
        <w:t>Form will be inserted into the patient notes.  The Research Nurses</w:t>
      </w:r>
      <w:r w:rsidR="009E0FB3">
        <w:rPr>
          <w:sz w:val="24"/>
          <w:szCs w:val="24"/>
        </w:rPr>
        <w:t>/</w:t>
      </w:r>
      <w:r w:rsidR="00DB4291">
        <w:rPr>
          <w:sz w:val="24"/>
          <w:szCs w:val="24"/>
        </w:rPr>
        <w:t>clinicians</w:t>
      </w:r>
      <w:r w:rsidR="0041317D">
        <w:rPr>
          <w:sz w:val="24"/>
          <w:szCs w:val="24"/>
        </w:rPr>
        <w:t xml:space="preserve"> </w:t>
      </w:r>
      <w:r>
        <w:rPr>
          <w:sz w:val="24"/>
          <w:szCs w:val="24"/>
        </w:rPr>
        <w:t xml:space="preserve">will </w:t>
      </w:r>
      <w:r w:rsidR="00CC2CAB">
        <w:rPr>
          <w:sz w:val="24"/>
          <w:szCs w:val="24"/>
        </w:rPr>
        <w:t xml:space="preserve">also </w:t>
      </w:r>
      <w:r>
        <w:rPr>
          <w:sz w:val="24"/>
          <w:szCs w:val="24"/>
        </w:rPr>
        <w:t xml:space="preserve">collect </w:t>
      </w:r>
      <w:r w:rsidR="00CC2CAB">
        <w:rPr>
          <w:sz w:val="24"/>
          <w:szCs w:val="24"/>
        </w:rPr>
        <w:t xml:space="preserve">and record investigation results </w:t>
      </w:r>
      <w:r>
        <w:rPr>
          <w:sz w:val="24"/>
          <w:szCs w:val="24"/>
        </w:rPr>
        <w:t>for the Review Form</w:t>
      </w:r>
      <w:r w:rsidR="009E0FB3">
        <w:rPr>
          <w:sz w:val="24"/>
          <w:szCs w:val="24"/>
        </w:rPr>
        <w:t xml:space="preserve">.  </w:t>
      </w:r>
      <w:r>
        <w:rPr>
          <w:sz w:val="24"/>
          <w:szCs w:val="24"/>
        </w:rPr>
        <w:t xml:space="preserve">  </w:t>
      </w:r>
      <w:r w:rsidR="00133D9B">
        <w:rPr>
          <w:sz w:val="24"/>
          <w:szCs w:val="24"/>
        </w:rPr>
        <w:t>Clinicians will review the clinical notes to define the final diagnosis for each patient.  After discussions between Mr Brian Duggan and Consultant Nephrologist, Professor Peter Maxwell</w:t>
      </w:r>
      <w:r w:rsidR="009F3E5B">
        <w:rPr>
          <w:sz w:val="24"/>
          <w:szCs w:val="24"/>
        </w:rPr>
        <w:t>,</w:t>
      </w:r>
      <w:r w:rsidR="00133D9B">
        <w:rPr>
          <w:sz w:val="24"/>
          <w:szCs w:val="24"/>
        </w:rPr>
        <w:t xml:space="preserve"> </w:t>
      </w:r>
      <w:r w:rsidR="007976EC">
        <w:rPr>
          <w:sz w:val="24"/>
          <w:szCs w:val="24"/>
        </w:rPr>
        <w:t xml:space="preserve">we have included </w:t>
      </w:r>
      <w:r w:rsidR="007902DE">
        <w:rPr>
          <w:sz w:val="24"/>
          <w:szCs w:val="24"/>
        </w:rPr>
        <w:t xml:space="preserve">assessment of </w:t>
      </w:r>
      <w:r w:rsidR="007976EC">
        <w:rPr>
          <w:sz w:val="24"/>
          <w:szCs w:val="24"/>
        </w:rPr>
        <w:t xml:space="preserve">microalbuminuria.  Microalbuminuria is a marker of renal disease (BAUS haematuria guidelines 2008; Goldstein 2012) and if abnormal levels are detected by the Randox analysis the patient’s consultant will be sent </w:t>
      </w:r>
      <w:r w:rsidR="007976EC">
        <w:rPr>
          <w:sz w:val="24"/>
          <w:szCs w:val="24"/>
        </w:rPr>
        <w:lastRenderedPageBreak/>
        <w:t xml:space="preserve">a letter reporting the abnormal levels detected during the analyses in the HaBio study.  The consultant will be advised to check the abnormal levels.  Similarly, if abnormal PSA or CEA levels are detected, the patient’s consultant will be sent a letter advising them of the raised levels.  This letter will be placed into the patient’s notes. </w:t>
      </w:r>
      <w:r w:rsidR="009F3E5B">
        <w:rPr>
          <w:sz w:val="24"/>
          <w:szCs w:val="24"/>
        </w:rPr>
        <w:t xml:space="preserve">.  </w:t>
      </w:r>
      <w:r w:rsidR="00133D9B">
        <w:rPr>
          <w:sz w:val="24"/>
          <w:szCs w:val="24"/>
        </w:rPr>
        <w:t xml:space="preserve">This </w:t>
      </w:r>
      <w:r w:rsidR="007976EC">
        <w:rPr>
          <w:sz w:val="24"/>
          <w:szCs w:val="24"/>
        </w:rPr>
        <w:t xml:space="preserve">may benefit the patient because renal disease, prostate disease and other cancers may be detected earlier.  It may also </w:t>
      </w:r>
      <w:r w:rsidR="00133D9B">
        <w:rPr>
          <w:sz w:val="24"/>
          <w:szCs w:val="24"/>
        </w:rPr>
        <w:t xml:space="preserve">increase the accuracy of final diagnoses for patients recruited to HaBio which is an important element within HaBio because defining accurate classifiers is dependent on accurate diagnoses for each patient. The final diagnosis will be recorded onto the </w:t>
      </w:r>
      <w:r w:rsidR="007976EC">
        <w:rPr>
          <w:sz w:val="24"/>
          <w:szCs w:val="24"/>
        </w:rPr>
        <w:t xml:space="preserve">last page of the </w:t>
      </w:r>
      <w:r w:rsidR="00133D9B">
        <w:rPr>
          <w:sz w:val="24"/>
          <w:szCs w:val="24"/>
        </w:rPr>
        <w:t xml:space="preserve">Review Form by a clinician. </w:t>
      </w:r>
      <w:r w:rsidR="007976EC">
        <w:rPr>
          <w:sz w:val="24"/>
          <w:szCs w:val="24"/>
        </w:rPr>
        <w:t xml:space="preserve">This last page will be placed into the patient’s notes. </w:t>
      </w:r>
      <w:r w:rsidR="007D4899">
        <w:rPr>
          <w:sz w:val="24"/>
          <w:szCs w:val="24"/>
        </w:rPr>
        <w:t>Three years after recruitment, or as soon as possible thereafter, the patient’s notes will be reviewed and follow</w:t>
      </w:r>
      <w:r w:rsidR="00F87068">
        <w:rPr>
          <w:sz w:val="24"/>
          <w:szCs w:val="24"/>
        </w:rPr>
        <w:t>-</w:t>
      </w:r>
      <w:r w:rsidR="007D4899">
        <w:rPr>
          <w:sz w:val="24"/>
          <w:szCs w:val="24"/>
        </w:rPr>
        <w:t>up information recorded.</w:t>
      </w:r>
    </w:p>
    <w:p w:rsidR="00CF7750" w:rsidRDefault="00CF7750" w:rsidP="00F33AE0">
      <w:pPr>
        <w:spacing w:line="480" w:lineRule="auto"/>
        <w:jc w:val="both"/>
        <w:rPr>
          <w:sz w:val="24"/>
          <w:szCs w:val="24"/>
        </w:rPr>
      </w:pPr>
    </w:p>
    <w:p w:rsidR="00133D9B" w:rsidRPr="000614E8" w:rsidRDefault="00133D9B" w:rsidP="00133D9B">
      <w:pPr>
        <w:autoSpaceDE w:val="0"/>
        <w:autoSpaceDN w:val="0"/>
        <w:adjustRightInd w:val="0"/>
        <w:spacing w:line="480" w:lineRule="auto"/>
        <w:jc w:val="both"/>
        <w:rPr>
          <w:sz w:val="24"/>
          <w:szCs w:val="24"/>
        </w:rPr>
      </w:pPr>
      <w:r>
        <w:rPr>
          <w:sz w:val="24"/>
          <w:szCs w:val="24"/>
        </w:rPr>
        <w:t xml:space="preserve">SAMPLE PROCESSING </w:t>
      </w:r>
    </w:p>
    <w:p w:rsidR="00F33AE0" w:rsidRDefault="00CC2CAB" w:rsidP="0019043A">
      <w:pPr>
        <w:spacing w:line="480" w:lineRule="auto"/>
        <w:jc w:val="both"/>
        <w:rPr>
          <w:sz w:val="24"/>
          <w:szCs w:val="24"/>
        </w:rPr>
      </w:pPr>
      <w:r>
        <w:rPr>
          <w:sz w:val="24"/>
          <w:szCs w:val="24"/>
        </w:rPr>
        <w:t>For each patient</w:t>
      </w:r>
      <w:r w:rsidR="00E7371E">
        <w:rPr>
          <w:sz w:val="24"/>
          <w:szCs w:val="24"/>
        </w:rPr>
        <w:t>,</w:t>
      </w:r>
      <w:r>
        <w:rPr>
          <w:sz w:val="24"/>
          <w:szCs w:val="24"/>
        </w:rPr>
        <w:t xml:space="preserve"> </w:t>
      </w:r>
      <w:r w:rsidR="0019043A" w:rsidRPr="00784884">
        <w:rPr>
          <w:sz w:val="24"/>
          <w:szCs w:val="24"/>
        </w:rPr>
        <w:t>a</w:t>
      </w:r>
      <w:r w:rsidR="0019043A">
        <w:rPr>
          <w:sz w:val="24"/>
          <w:szCs w:val="24"/>
        </w:rPr>
        <w:t xml:space="preserve"> </w:t>
      </w:r>
      <w:r w:rsidR="0019043A" w:rsidRPr="00784884">
        <w:rPr>
          <w:sz w:val="24"/>
          <w:szCs w:val="24"/>
        </w:rPr>
        <w:t xml:space="preserve">sealed bag </w:t>
      </w:r>
      <w:r w:rsidR="0019043A">
        <w:rPr>
          <w:sz w:val="24"/>
          <w:szCs w:val="24"/>
        </w:rPr>
        <w:t>labelled with study’s ethical number</w:t>
      </w:r>
      <w:r>
        <w:rPr>
          <w:sz w:val="24"/>
          <w:szCs w:val="24"/>
        </w:rPr>
        <w:t xml:space="preserve"> will </w:t>
      </w:r>
      <w:r w:rsidR="0019043A" w:rsidRPr="00784884">
        <w:rPr>
          <w:sz w:val="24"/>
          <w:szCs w:val="24"/>
        </w:rPr>
        <w:t>conta</w:t>
      </w:r>
      <w:r w:rsidR="0019043A">
        <w:rPr>
          <w:sz w:val="24"/>
          <w:szCs w:val="24"/>
        </w:rPr>
        <w:t>in all the necessary tubes</w:t>
      </w:r>
      <w:r w:rsidR="0019043A" w:rsidRPr="00784884">
        <w:rPr>
          <w:sz w:val="24"/>
          <w:szCs w:val="24"/>
        </w:rPr>
        <w:t xml:space="preserve"> </w:t>
      </w:r>
      <w:r w:rsidR="0019043A">
        <w:rPr>
          <w:sz w:val="24"/>
          <w:szCs w:val="24"/>
        </w:rPr>
        <w:t xml:space="preserve">pre-labelled </w:t>
      </w:r>
      <w:r w:rsidR="0054425C">
        <w:rPr>
          <w:sz w:val="24"/>
          <w:szCs w:val="24"/>
        </w:rPr>
        <w:t xml:space="preserve">(bar coded) </w:t>
      </w:r>
      <w:r w:rsidR="0019043A" w:rsidRPr="00784884">
        <w:rPr>
          <w:sz w:val="24"/>
          <w:szCs w:val="24"/>
        </w:rPr>
        <w:t>for each patient</w:t>
      </w:r>
      <w:r w:rsidR="00F33AE0" w:rsidRPr="00705296">
        <w:rPr>
          <w:sz w:val="24"/>
          <w:szCs w:val="24"/>
        </w:rPr>
        <w:t xml:space="preserve">.  The Research nurse will collect </w:t>
      </w:r>
      <w:r w:rsidR="004F1083">
        <w:rPr>
          <w:sz w:val="24"/>
          <w:szCs w:val="24"/>
        </w:rPr>
        <w:t xml:space="preserve">approximately </w:t>
      </w:r>
      <w:r w:rsidR="009F3FAA">
        <w:rPr>
          <w:sz w:val="24"/>
          <w:szCs w:val="24"/>
        </w:rPr>
        <w:t>25</w:t>
      </w:r>
      <w:r w:rsidR="00F33AE0" w:rsidRPr="00705296">
        <w:rPr>
          <w:sz w:val="24"/>
          <w:szCs w:val="24"/>
        </w:rPr>
        <w:t xml:space="preserve">ml of urine and </w:t>
      </w:r>
      <w:r w:rsidR="00705296" w:rsidRPr="00705296">
        <w:rPr>
          <w:sz w:val="24"/>
          <w:szCs w:val="24"/>
        </w:rPr>
        <w:t xml:space="preserve">approximately </w:t>
      </w:r>
      <w:r w:rsidR="009F3FAA">
        <w:rPr>
          <w:sz w:val="24"/>
          <w:szCs w:val="24"/>
        </w:rPr>
        <w:t>35</w:t>
      </w:r>
      <w:r w:rsidR="00F33AE0" w:rsidRPr="00705296">
        <w:rPr>
          <w:sz w:val="24"/>
          <w:szCs w:val="24"/>
        </w:rPr>
        <w:t xml:space="preserve">ml </w:t>
      </w:r>
      <w:r w:rsidR="00DC4909" w:rsidRPr="00705296">
        <w:rPr>
          <w:sz w:val="24"/>
          <w:szCs w:val="24"/>
        </w:rPr>
        <w:t>blood</w:t>
      </w:r>
      <w:r w:rsidR="00F33AE0" w:rsidRPr="00705296">
        <w:rPr>
          <w:sz w:val="24"/>
          <w:szCs w:val="24"/>
        </w:rPr>
        <w:t xml:space="preserve"> from </w:t>
      </w:r>
      <w:r w:rsidR="00534587">
        <w:rPr>
          <w:sz w:val="24"/>
          <w:szCs w:val="24"/>
        </w:rPr>
        <w:t>979</w:t>
      </w:r>
      <w:r w:rsidR="00F33AE0" w:rsidRPr="00705296">
        <w:rPr>
          <w:sz w:val="24"/>
          <w:szCs w:val="24"/>
        </w:rPr>
        <w:t xml:space="preserve"> patients. </w:t>
      </w:r>
      <w:r w:rsidR="00CF7750" w:rsidRPr="00705296">
        <w:rPr>
          <w:sz w:val="24"/>
          <w:szCs w:val="24"/>
        </w:rPr>
        <w:t xml:space="preserve"> </w:t>
      </w:r>
      <w:r w:rsidR="00534587">
        <w:rPr>
          <w:sz w:val="24"/>
          <w:szCs w:val="24"/>
        </w:rPr>
        <w:t>The 20 p</w:t>
      </w:r>
      <w:r w:rsidR="00CF7750" w:rsidRPr="00705296">
        <w:rPr>
          <w:sz w:val="24"/>
          <w:szCs w:val="24"/>
        </w:rPr>
        <w:t xml:space="preserve">atients recruited for </w:t>
      </w:r>
      <w:r w:rsidR="00E7371E">
        <w:rPr>
          <w:sz w:val="24"/>
          <w:szCs w:val="24"/>
        </w:rPr>
        <w:t>the quality control assessment</w:t>
      </w:r>
      <w:r w:rsidR="009F3E5B">
        <w:rPr>
          <w:sz w:val="24"/>
          <w:szCs w:val="24"/>
        </w:rPr>
        <w:t>,</w:t>
      </w:r>
      <w:r w:rsidR="00E7371E">
        <w:rPr>
          <w:sz w:val="24"/>
          <w:szCs w:val="24"/>
        </w:rPr>
        <w:t xml:space="preserve"> undertaken at the beginning of the study</w:t>
      </w:r>
      <w:r w:rsidR="009F3E5B">
        <w:rPr>
          <w:sz w:val="24"/>
          <w:szCs w:val="24"/>
        </w:rPr>
        <w:t>,</w:t>
      </w:r>
      <w:r w:rsidR="00E7371E">
        <w:rPr>
          <w:sz w:val="24"/>
          <w:szCs w:val="24"/>
        </w:rPr>
        <w:t xml:space="preserve"> </w:t>
      </w:r>
      <w:r w:rsidR="00CF7750" w:rsidRPr="00705296">
        <w:rPr>
          <w:sz w:val="24"/>
          <w:szCs w:val="24"/>
        </w:rPr>
        <w:t xml:space="preserve">will be consented for </w:t>
      </w:r>
      <w:r w:rsidR="004F1083">
        <w:rPr>
          <w:sz w:val="24"/>
          <w:szCs w:val="24"/>
        </w:rPr>
        <w:t xml:space="preserve">approximately </w:t>
      </w:r>
      <w:r w:rsidR="00BE44CF">
        <w:rPr>
          <w:sz w:val="24"/>
          <w:szCs w:val="24"/>
        </w:rPr>
        <w:t>25</w:t>
      </w:r>
      <w:r w:rsidR="00BE44CF" w:rsidRPr="00705296">
        <w:rPr>
          <w:sz w:val="24"/>
          <w:szCs w:val="24"/>
        </w:rPr>
        <w:t xml:space="preserve">ml </w:t>
      </w:r>
      <w:r w:rsidR="00F33AE0" w:rsidRPr="00705296">
        <w:rPr>
          <w:sz w:val="24"/>
          <w:szCs w:val="24"/>
        </w:rPr>
        <w:t xml:space="preserve">urine and </w:t>
      </w:r>
      <w:r w:rsidR="004F1083">
        <w:rPr>
          <w:sz w:val="24"/>
          <w:szCs w:val="24"/>
        </w:rPr>
        <w:t>approximately 4</w:t>
      </w:r>
      <w:r w:rsidR="00705296" w:rsidRPr="00705296">
        <w:rPr>
          <w:sz w:val="24"/>
          <w:szCs w:val="24"/>
        </w:rPr>
        <w:t>5</w:t>
      </w:r>
      <w:r w:rsidR="00DC4909" w:rsidRPr="00705296">
        <w:rPr>
          <w:sz w:val="24"/>
          <w:szCs w:val="24"/>
        </w:rPr>
        <w:t>ml blood</w:t>
      </w:r>
      <w:r w:rsidR="00BC007B">
        <w:rPr>
          <w:sz w:val="24"/>
          <w:szCs w:val="24"/>
        </w:rPr>
        <w:t>.</w:t>
      </w:r>
      <w:r w:rsidR="004252A2">
        <w:rPr>
          <w:sz w:val="24"/>
          <w:szCs w:val="24"/>
        </w:rPr>
        <w:t xml:space="preserve">  </w:t>
      </w:r>
      <w:r w:rsidR="00331D1A">
        <w:rPr>
          <w:sz w:val="24"/>
          <w:szCs w:val="24"/>
        </w:rPr>
        <w:t xml:space="preserve">One of the nurses or </w:t>
      </w:r>
      <w:r w:rsidR="009F3E5B">
        <w:rPr>
          <w:sz w:val="24"/>
          <w:szCs w:val="24"/>
        </w:rPr>
        <w:t xml:space="preserve">the </w:t>
      </w:r>
      <w:r w:rsidR="00331D1A">
        <w:rPr>
          <w:sz w:val="24"/>
          <w:szCs w:val="24"/>
        </w:rPr>
        <w:t xml:space="preserve">technician </w:t>
      </w:r>
      <w:r w:rsidR="004252A2">
        <w:rPr>
          <w:sz w:val="24"/>
          <w:szCs w:val="24"/>
        </w:rPr>
        <w:t xml:space="preserve">will process and </w:t>
      </w:r>
      <w:r w:rsidR="00F33AE0">
        <w:rPr>
          <w:sz w:val="24"/>
          <w:szCs w:val="24"/>
        </w:rPr>
        <w:t>aliquot samples</w:t>
      </w:r>
      <w:r w:rsidR="004252A2">
        <w:rPr>
          <w:sz w:val="24"/>
          <w:szCs w:val="24"/>
        </w:rPr>
        <w:t xml:space="preserve"> which </w:t>
      </w:r>
      <w:r w:rsidR="00F33AE0">
        <w:rPr>
          <w:sz w:val="24"/>
          <w:szCs w:val="24"/>
        </w:rPr>
        <w:t xml:space="preserve">will be held on ice until </w:t>
      </w:r>
      <w:r w:rsidR="00BC007B">
        <w:rPr>
          <w:sz w:val="24"/>
          <w:szCs w:val="24"/>
        </w:rPr>
        <w:t>freezing</w:t>
      </w:r>
      <w:r w:rsidR="00F33AE0">
        <w:rPr>
          <w:sz w:val="24"/>
          <w:szCs w:val="24"/>
        </w:rPr>
        <w:t xml:space="preserve"> </w:t>
      </w:r>
      <w:r w:rsidR="004252A2">
        <w:rPr>
          <w:sz w:val="24"/>
          <w:szCs w:val="24"/>
        </w:rPr>
        <w:t>in alarmed – 80</w:t>
      </w:r>
      <w:r w:rsidR="004252A2" w:rsidRPr="00672329">
        <w:rPr>
          <w:sz w:val="24"/>
          <w:szCs w:val="24"/>
          <w:vertAlign w:val="superscript"/>
        </w:rPr>
        <w:t>o</w:t>
      </w:r>
      <w:r w:rsidR="004252A2">
        <w:rPr>
          <w:sz w:val="24"/>
          <w:szCs w:val="24"/>
        </w:rPr>
        <w:t xml:space="preserve">C freezers.  </w:t>
      </w:r>
      <w:r w:rsidR="00F33AE0">
        <w:rPr>
          <w:sz w:val="24"/>
          <w:szCs w:val="24"/>
        </w:rPr>
        <w:t xml:space="preserve">Frozen samples will be collected and transported on dry ice to Randox Laboratories by Randox personnel approximately once a month.  </w:t>
      </w:r>
      <w:r w:rsidR="00DB4291">
        <w:rPr>
          <w:sz w:val="24"/>
          <w:szCs w:val="24"/>
        </w:rPr>
        <w:t xml:space="preserve">Urine </w:t>
      </w:r>
      <w:r w:rsidR="0054425C">
        <w:rPr>
          <w:sz w:val="24"/>
          <w:szCs w:val="24"/>
        </w:rPr>
        <w:t xml:space="preserve">and </w:t>
      </w:r>
      <w:r w:rsidR="00331D1A">
        <w:rPr>
          <w:sz w:val="24"/>
          <w:szCs w:val="24"/>
        </w:rPr>
        <w:t>serum</w:t>
      </w:r>
      <w:r w:rsidR="00DB4291">
        <w:rPr>
          <w:sz w:val="24"/>
          <w:szCs w:val="24"/>
        </w:rPr>
        <w:t xml:space="preserve"> in aliquots</w:t>
      </w:r>
      <w:r w:rsidR="00E7371E">
        <w:rPr>
          <w:sz w:val="24"/>
          <w:szCs w:val="24"/>
        </w:rPr>
        <w:t>, when available,</w:t>
      </w:r>
      <w:r w:rsidR="0054425C">
        <w:rPr>
          <w:sz w:val="24"/>
          <w:szCs w:val="24"/>
        </w:rPr>
        <w:t xml:space="preserve"> will be retained in freezers in CCRCB by </w:t>
      </w:r>
      <w:r w:rsidR="00E7371E">
        <w:rPr>
          <w:sz w:val="24"/>
          <w:szCs w:val="24"/>
        </w:rPr>
        <w:t>NIB</w:t>
      </w:r>
      <w:r w:rsidR="0054425C">
        <w:rPr>
          <w:sz w:val="24"/>
          <w:szCs w:val="24"/>
        </w:rPr>
        <w:t xml:space="preserve">.  These samples will be used for optimisation of biochips and </w:t>
      </w:r>
      <w:r w:rsidR="00DB4291">
        <w:rPr>
          <w:sz w:val="24"/>
          <w:szCs w:val="24"/>
        </w:rPr>
        <w:t>may</w:t>
      </w:r>
      <w:r w:rsidR="0054425C">
        <w:rPr>
          <w:sz w:val="24"/>
          <w:szCs w:val="24"/>
        </w:rPr>
        <w:t xml:space="preserve"> be </w:t>
      </w:r>
      <w:r w:rsidR="0054425C">
        <w:rPr>
          <w:sz w:val="24"/>
          <w:szCs w:val="24"/>
        </w:rPr>
        <w:lastRenderedPageBreak/>
        <w:t>accessed by Randox if there is a nee</w:t>
      </w:r>
      <w:r w:rsidR="000B4010">
        <w:rPr>
          <w:sz w:val="24"/>
          <w:szCs w:val="24"/>
        </w:rPr>
        <w:t xml:space="preserve">d to repeat any analyses.  </w:t>
      </w:r>
      <w:r w:rsidR="00BC007B">
        <w:rPr>
          <w:sz w:val="24"/>
          <w:szCs w:val="24"/>
        </w:rPr>
        <w:t xml:space="preserve">From certain hospitals, samples may be directly transported to Randox for aliquoting and storage.  </w:t>
      </w:r>
      <w:r w:rsidR="00F33AE0">
        <w:rPr>
          <w:sz w:val="24"/>
          <w:szCs w:val="24"/>
        </w:rPr>
        <w:t>Samples will be stored in -80</w:t>
      </w:r>
      <w:r w:rsidR="00F33AE0" w:rsidRPr="00672329">
        <w:rPr>
          <w:sz w:val="24"/>
          <w:szCs w:val="24"/>
          <w:vertAlign w:val="superscript"/>
        </w:rPr>
        <w:t>o</w:t>
      </w:r>
      <w:r w:rsidR="00F33AE0">
        <w:rPr>
          <w:sz w:val="24"/>
          <w:szCs w:val="24"/>
        </w:rPr>
        <w:t xml:space="preserve">C freezers at Randox until analysis.  Samples will have been aliquoted into samples sizes </w:t>
      </w:r>
      <w:r w:rsidR="000A4F47">
        <w:rPr>
          <w:sz w:val="24"/>
          <w:szCs w:val="24"/>
        </w:rPr>
        <w:t xml:space="preserve">that prevent </w:t>
      </w:r>
      <w:r w:rsidR="00F33AE0">
        <w:rPr>
          <w:sz w:val="24"/>
          <w:szCs w:val="24"/>
        </w:rPr>
        <w:t>freeze/ thawing</w:t>
      </w:r>
      <w:r w:rsidR="000A4F47">
        <w:rPr>
          <w:sz w:val="24"/>
          <w:szCs w:val="24"/>
        </w:rPr>
        <w:t xml:space="preserve">. </w:t>
      </w:r>
      <w:r w:rsidR="00F33AE0">
        <w:rPr>
          <w:sz w:val="24"/>
          <w:szCs w:val="24"/>
        </w:rPr>
        <w:t xml:space="preserve"> Appropriate records detailing the number of urine and serum samples at each location will be created and maintained by the Research Nurses </w:t>
      </w:r>
      <w:r w:rsidR="00F87068">
        <w:rPr>
          <w:sz w:val="24"/>
          <w:szCs w:val="24"/>
        </w:rPr>
        <w:t xml:space="preserve">and HaBio Technician </w:t>
      </w:r>
      <w:r w:rsidR="00F33AE0">
        <w:rPr>
          <w:sz w:val="24"/>
          <w:szCs w:val="24"/>
        </w:rPr>
        <w:t xml:space="preserve">as per standard NICTC SOPs.  </w:t>
      </w:r>
      <w:r w:rsidR="00E74D6E">
        <w:rPr>
          <w:sz w:val="24"/>
          <w:szCs w:val="24"/>
        </w:rPr>
        <w:t>A letter will be sent to each patient’s GP informing them that their patient has been recruited to the study.  A copy of this letter will be added to the patient’s notes.</w:t>
      </w:r>
    </w:p>
    <w:p w:rsidR="00916155" w:rsidRDefault="00916155" w:rsidP="0039433A">
      <w:pPr>
        <w:rPr>
          <w:b/>
          <w:sz w:val="28"/>
          <w:szCs w:val="28"/>
        </w:rPr>
      </w:pPr>
    </w:p>
    <w:p w:rsidR="00547BA1" w:rsidRDefault="00F935DD" w:rsidP="0039433A">
      <w:pPr>
        <w:rPr>
          <w:b/>
          <w:sz w:val="28"/>
          <w:szCs w:val="28"/>
        </w:rPr>
      </w:pPr>
      <w:r>
        <w:rPr>
          <w:b/>
          <w:sz w:val="28"/>
          <w:szCs w:val="28"/>
        </w:rPr>
        <w:t>5</w:t>
      </w:r>
      <w:r w:rsidR="00547BA1" w:rsidRPr="00547BA1">
        <w:rPr>
          <w:b/>
          <w:sz w:val="28"/>
          <w:szCs w:val="28"/>
        </w:rPr>
        <w:t>.2 Monitoring</w:t>
      </w:r>
    </w:p>
    <w:p w:rsidR="00547BA1" w:rsidRPr="00C15B4D" w:rsidRDefault="00696781" w:rsidP="00696781">
      <w:pPr>
        <w:spacing w:line="480" w:lineRule="auto"/>
        <w:jc w:val="both"/>
        <w:rPr>
          <w:sz w:val="24"/>
          <w:szCs w:val="24"/>
        </w:rPr>
      </w:pPr>
      <w:r>
        <w:rPr>
          <w:sz w:val="24"/>
          <w:szCs w:val="24"/>
        </w:rPr>
        <w:t>Monitoring of this</w:t>
      </w:r>
      <w:r w:rsidRPr="00631EED">
        <w:rPr>
          <w:sz w:val="24"/>
          <w:szCs w:val="24"/>
        </w:rPr>
        <w:t xml:space="preserve"> trial </w:t>
      </w:r>
      <w:r>
        <w:rPr>
          <w:sz w:val="24"/>
          <w:szCs w:val="24"/>
        </w:rPr>
        <w:t>to ensure</w:t>
      </w:r>
      <w:r w:rsidRPr="00631EED">
        <w:rPr>
          <w:sz w:val="24"/>
          <w:szCs w:val="24"/>
        </w:rPr>
        <w:t xml:space="preserve"> compliance with Good Clinical Practice and scientific integrity </w:t>
      </w:r>
      <w:r>
        <w:rPr>
          <w:sz w:val="24"/>
          <w:szCs w:val="24"/>
        </w:rPr>
        <w:t>will be managed and oversight retained by the Research Governance Framework, Belfast Health and Social Care Trust and the Policy Office QUB.</w:t>
      </w:r>
      <w:r w:rsidR="0019043A">
        <w:rPr>
          <w:sz w:val="24"/>
          <w:szCs w:val="24"/>
        </w:rPr>
        <w:t xml:space="preserve">  </w:t>
      </w:r>
      <w:r w:rsidR="00547BA1" w:rsidRPr="002E53A5">
        <w:rPr>
          <w:sz w:val="24"/>
          <w:szCs w:val="24"/>
        </w:rPr>
        <w:t xml:space="preserve">Yearly reports </w:t>
      </w:r>
      <w:r w:rsidR="002E53A5">
        <w:rPr>
          <w:sz w:val="24"/>
          <w:szCs w:val="24"/>
        </w:rPr>
        <w:t xml:space="preserve">will be compiled by the </w:t>
      </w:r>
      <w:r w:rsidR="00FD72DD">
        <w:rPr>
          <w:sz w:val="24"/>
          <w:szCs w:val="24"/>
        </w:rPr>
        <w:t xml:space="preserve">Clinical Trials </w:t>
      </w:r>
      <w:r w:rsidR="007252C0">
        <w:rPr>
          <w:sz w:val="24"/>
          <w:szCs w:val="24"/>
        </w:rPr>
        <w:t xml:space="preserve">Administrator </w:t>
      </w:r>
      <w:r w:rsidR="00FD72DD">
        <w:rPr>
          <w:sz w:val="24"/>
          <w:szCs w:val="24"/>
        </w:rPr>
        <w:t>(</w:t>
      </w:r>
      <w:r w:rsidR="002E53A5">
        <w:rPr>
          <w:sz w:val="24"/>
          <w:szCs w:val="24"/>
        </w:rPr>
        <w:t>CT</w:t>
      </w:r>
      <w:r w:rsidR="007252C0">
        <w:rPr>
          <w:sz w:val="24"/>
          <w:szCs w:val="24"/>
        </w:rPr>
        <w:t>A</w:t>
      </w:r>
      <w:r w:rsidR="00FD72DD">
        <w:rPr>
          <w:sz w:val="24"/>
          <w:szCs w:val="24"/>
        </w:rPr>
        <w:t>)</w:t>
      </w:r>
      <w:r w:rsidR="002E53A5">
        <w:rPr>
          <w:sz w:val="24"/>
          <w:szCs w:val="24"/>
        </w:rPr>
        <w:t xml:space="preserve"> and sent </w:t>
      </w:r>
      <w:r w:rsidR="00547BA1" w:rsidRPr="002E53A5">
        <w:rPr>
          <w:sz w:val="24"/>
          <w:szCs w:val="24"/>
        </w:rPr>
        <w:t>to</w:t>
      </w:r>
      <w:r>
        <w:rPr>
          <w:sz w:val="24"/>
          <w:szCs w:val="24"/>
        </w:rPr>
        <w:t xml:space="preserve"> the Office for Research Ethics Committees Northern Ireland</w:t>
      </w:r>
      <w:r w:rsidR="002E53A5">
        <w:rPr>
          <w:sz w:val="24"/>
          <w:szCs w:val="24"/>
        </w:rPr>
        <w:t xml:space="preserve">, </w:t>
      </w:r>
      <w:r w:rsidR="004C2721">
        <w:rPr>
          <w:sz w:val="24"/>
          <w:szCs w:val="24"/>
        </w:rPr>
        <w:t>QUB Research Policy Office and t</w:t>
      </w:r>
      <w:r w:rsidR="00935FF8">
        <w:rPr>
          <w:sz w:val="24"/>
          <w:szCs w:val="24"/>
        </w:rPr>
        <w:t xml:space="preserve">he Belfast </w:t>
      </w:r>
      <w:r w:rsidR="007C5F6A">
        <w:rPr>
          <w:sz w:val="24"/>
          <w:szCs w:val="24"/>
        </w:rPr>
        <w:t>H</w:t>
      </w:r>
      <w:r w:rsidR="00935FF8">
        <w:rPr>
          <w:sz w:val="24"/>
          <w:szCs w:val="24"/>
        </w:rPr>
        <w:t xml:space="preserve">ealth and Social </w:t>
      </w:r>
      <w:r w:rsidR="007C5F6A">
        <w:rPr>
          <w:sz w:val="24"/>
          <w:szCs w:val="24"/>
        </w:rPr>
        <w:t>C</w:t>
      </w:r>
      <w:r w:rsidR="00935FF8">
        <w:rPr>
          <w:sz w:val="24"/>
          <w:szCs w:val="24"/>
        </w:rPr>
        <w:t xml:space="preserve">are </w:t>
      </w:r>
      <w:r w:rsidR="007C5F6A">
        <w:rPr>
          <w:sz w:val="24"/>
          <w:szCs w:val="24"/>
        </w:rPr>
        <w:t>T</w:t>
      </w:r>
      <w:r w:rsidR="00935FF8">
        <w:rPr>
          <w:sz w:val="24"/>
          <w:szCs w:val="24"/>
        </w:rPr>
        <w:t>rust. T</w:t>
      </w:r>
      <w:r w:rsidR="00547BA1" w:rsidRPr="002E53A5">
        <w:rPr>
          <w:sz w:val="24"/>
          <w:szCs w:val="24"/>
        </w:rPr>
        <w:t>he study is non</w:t>
      </w:r>
      <w:r w:rsidR="004C2721">
        <w:rPr>
          <w:sz w:val="24"/>
          <w:szCs w:val="24"/>
        </w:rPr>
        <w:t>-</w:t>
      </w:r>
      <w:r w:rsidR="00547BA1" w:rsidRPr="002E53A5">
        <w:rPr>
          <w:sz w:val="24"/>
          <w:szCs w:val="24"/>
        </w:rPr>
        <w:t>interventional</w:t>
      </w:r>
      <w:r w:rsidR="00E74D6E">
        <w:rPr>
          <w:sz w:val="24"/>
          <w:szCs w:val="24"/>
        </w:rPr>
        <w:t xml:space="preserve"> and will be monitored </w:t>
      </w:r>
      <w:r w:rsidR="00C15B4D" w:rsidRPr="00C15B4D">
        <w:rPr>
          <w:sz w:val="24"/>
          <w:szCs w:val="24"/>
        </w:rPr>
        <w:t>in line with Trust and University requirements</w:t>
      </w:r>
      <w:r w:rsidR="00C15B4D">
        <w:rPr>
          <w:sz w:val="24"/>
          <w:szCs w:val="24"/>
        </w:rPr>
        <w:t>.</w:t>
      </w:r>
    </w:p>
    <w:p w:rsidR="00FD590A" w:rsidRDefault="00BA3836" w:rsidP="00FD590A">
      <w:pPr>
        <w:spacing w:line="480" w:lineRule="auto"/>
        <w:rPr>
          <w:iCs/>
          <w:sz w:val="24"/>
          <w:szCs w:val="24"/>
        </w:rPr>
      </w:pPr>
      <w:r>
        <w:rPr>
          <w:b/>
          <w:sz w:val="28"/>
          <w:szCs w:val="28"/>
        </w:rPr>
        <w:br w:type="page"/>
      </w:r>
      <w:r w:rsidR="00F935DD">
        <w:rPr>
          <w:b/>
          <w:sz w:val="28"/>
          <w:szCs w:val="28"/>
        </w:rPr>
        <w:lastRenderedPageBreak/>
        <w:t>6</w:t>
      </w:r>
      <w:r w:rsidR="00CE7F60" w:rsidRPr="00E732E0">
        <w:rPr>
          <w:b/>
          <w:sz w:val="28"/>
          <w:szCs w:val="28"/>
        </w:rPr>
        <w:t xml:space="preserve"> </w:t>
      </w:r>
      <w:r w:rsidR="00FD590A" w:rsidRPr="00FD590A">
        <w:rPr>
          <w:b/>
          <w:iCs/>
          <w:sz w:val="28"/>
          <w:szCs w:val="28"/>
        </w:rPr>
        <w:t>Biochip optimisation</w:t>
      </w:r>
      <w:r w:rsidR="00FD590A">
        <w:rPr>
          <w:iCs/>
          <w:sz w:val="24"/>
          <w:szCs w:val="24"/>
        </w:rPr>
        <w:t xml:space="preserve"> </w:t>
      </w:r>
    </w:p>
    <w:p w:rsidR="00FD590A" w:rsidRPr="00FD590A" w:rsidRDefault="00FD590A" w:rsidP="00C16463">
      <w:pPr>
        <w:pStyle w:val="BodyText"/>
        <w:spacing w:line="480" w:lineRule="auto"/>
        <w:rPr>
          <w:rFonts w:ascii="Times New Roman" w:hAnsi="Times New Roman"/>
          <w:color w:val="auto"/>
          <w:sz w:val="24"/>
          <w:szCs w:val="24"/>
        </w:rPr>
      </w:pPr>
      <w:r w:rsidRPr="00FD590A">
        <w:rPr>
          <w:rFonts w:ascii="Times New Roman" w:hAnsi="Times New Roman"/>
          <w:color w:val="auto"/>
          <w:sz w:val="24"/>
          <w:szCs w:val="24"/>
        </w:rPr>
        <w:t xml:space="preserve">The process of biochip validation is summarised by a validation plan, which describes the entire process in detail.  In brief, this is to enable performance data and stability to be established for the final list of chosen biomarkers, to be incorporated onto the biochip. </w:t>
      </w:r>
    </w:p>
    <w:p w:rsidR="00FD590A" w:rsidRPr="00FD590A" w:rsidRDefault="00FD590A" w:rsidP="00C16463">
      <w:pPr>
        <w:spacing w:line="480" w:lineRule="auto"/>
        <w:jc w:val="both"/>
        <w:rPr>
          <w:sz w:val="24"/>
          <w:szCs w:val="24"/>
        </w:rPr>
      </w:pPr>
    </w:p>
    <w:p w:rsidR="00FD590A" w:rsidRPr="00FD590A" w:rsidRDefault="00FD590A" w:rsidP="00C16463">
      <w:pPr>
        <w:spacing w:line="480" w:lineRule="auto"/>
        <w:jc w:val="both"/>
        <w:rPr>
          <w:sz w:val="24"/>
          <w:szCs w:val="24"/>
        </w:rPr>
      </w:pPr>
      <w:r w:rsidRPr="00FD590A">
        <w:rPr>
          <w:sz w:val="24"/>
          <w:szCs w:val="24"/>
        </w:rPr>
        <w:t xml:space="preserve"> The performance data includes extensive investigations, including recovery, precision, sensitivity, specificity, shipping and concentration considerations.  The stability data includes details such as accelerated and reconstituted investigations, calibrations, frozen calibrators and controls. </w:t>
      </w:r>
    </w:p>
    <w:p w:rsidR="00FD590A" w:rsidRPr="00FD590A" w:rsidRDefault="00FD590A" w:rsidP="00C16463">
      <w:pPr>
        <w:spacing w:line="480" w:lineRule="auto"/>
        <w:jc w:val="both"/>
        <w:rPr>
          <w:sz w:val="24"/>
          <w:szCs w:val="24"/>
        </w:rPr>
      </w:pPr>
    </w:p>
    <w:p w:rsidR="00FD590A" w:rsidRPr="00FD590A" w:rsidRDefault="00FD590A" w:rsidP="00C16463">
      <w:pPr>
        <w:spacing w:line="480" w:lineRule="auto"/>
        <w:jc w:val="both"/>
        <w:rPr>
          <w:sz w:val="24"/>
          <w:szCs w:val="24"/>
        </w:rPr>
      </w:pPr>
      <w:r w:rsidRPr="00FD590A">
        <w:rPr>
          <w:sz w:val="24"/>
          <w:szCs w:val="24"/>
        </w:rPr>
        <w:t xml:space="preserve">At each stage the data will be subjected to a series of technical reviews and following approval at each stage, the biochip will be ready for release.  The relevant documentation will be completed for the transfer of the device from design to manufacturing.   </w:t>
      </w:r>
    </w:p>
    <w:p w:rsidR="008558A0" w:rsidRDefault="007A116C">
      <w:pPr>
        <w:rPr>
          <w:b/>
          <w:sz w:val="28"/>
          <w:szCs w:val="28"/>
        </w:rPr>
      </w:pPr>
      <w:r>
        <w:rPr>
          <w:iCs/>
          <w:sz w:val="24"/>
          <w:szCs w:val="24"/>
        </w:rPr>
        <w:br w:type="page"/>
      </w:r>
      <w:r w:rsidR="00F935DD" w:rsidRPr="00F935DD">
        <w:rPr>
          <w:b/>
          <w:iCs/>
          <w:sz w:val="28"/>
          <w:szCs w:val="28"/>
        </w:rPr>
        <w:lastRenderedPageBreak/>
        <w:t>7</w:t>
      </w:r>
      <w:r w:rsidR="00830F86">
        <w:rPr>
          <w:b/>
          <w:sz w:val="28"/>
          <w:szCs w:val="28"/>
        </w:rPr>
        <w:t xml:space="preserve"> Database</w:t>
      </w:r>
    </w:p>
    <w:p w:rsidR="008558A0" w:rsidRDefault="006E58EC">
      <w:pPr>
        <w:jc w:val="both"/>
        <w:rPr>
          <w:b/>
          <w:iCs/>
          <w:sz w:val="28"/>
          <w:szCs w:val="28"/>
        </w:rPr>
      </w:pPr>
      <w:r>
        <w:rPr>
          <w:b/>
          <w:iCs/>
          <w:sz w:val="28"/>
          <w:szCs w:val="28"/>
        </w:rPr>
        <w:t>7</w:t>
      </w:r>
      <w:r w:rsidR="00575612" w:rsidRPr="00575612">
        <w:rPr>
          <w:b/>
          <w:iCs/>
          <w:sz w:val="28"/>
          <w:szCs w:val="28"/>
        </w:rPr>
        <w:t>.1 Main Study database</w:t>
      </w:r>
    </w:p>
    <w:p w:rsidR="005E4A5C" w:rsidRDefault="00C97EA6" w:rsidP="005E4A5C">
      <w:pPr>
        <w:spacing w:line="480" w:lineRule="auto"/>
        <w:rPr>
          <w:iCs/>
          <w:sz w:val="24"/>
          <w:szCs w:val="24"/>
        </w:rPr>
      </w:pPr>
      <w:r>
        <w:rPr>
          <w:iCs/>
          <w:sz w:val="24"/>
          <w:szCs w:val="24"/>
        </w:rPr>
        <w:t>Delegated study personnel will enter the data onto the t</w:t>
      </w:r>
      <w:r w:rsidR="00426B13">
        <w:rPr>
          <w:iCs/>
          <w:sz w:val="24"/>
          <w:szCs w:val="24"/>
        </w:rPr>
        <w:t>he database</w:t>
      </w:r>
      <w:r>
        <w:rPr>
          <w:iCs/>
          <w:sz w:val="24"/>
          <w:szCs w:val="24"/>
        </w:rPr>
        <w:t xml:space="preserve"> in Centre for Cancer Research and Cell Biology.  The database is on a dedicated computer which </w:t>
      </w:r>
      <w:r w:rsidR="00426B13">
        <w:rPr>
          <w:iCs/>
          <w:sz w:val="24"/>
          <w:szCs w:val="24"/>
        </w:rPr>
        <w:t xml:space="preserve"> </w:t>
      </w:r>
      <w:r w:rsidR="00FA408A">
        <w:rPr>
          <w:iCs/>
          <w:sz w:val="24"/>
          <w:szCs w:val="24"/>
        </w:rPr>
        <w:t>is</w:t>
      </w:r>
      <w:r w:rsidR="0088619A">
        <w:rPr>
          <w:iCs/>
          <w:sz w:val="24"/>
          <w:szCs w:val="24"/>
        </w:rPr>
        <w:t xml:space="preserve"> password </w:t>
      </w:r>
      <w:r w:rsidR="00426B13">
        <w:rPr>
          <w:iCs/>
          <w:sz w:val="24"/>
          <w:szCs w:val="24"/>
        </w:rPr>
        <w:t xml:space="preserve">protected </w:t>
      </w:r>
      <w:r w:rsidR="0088619A">
        <w:rPr>
          <w:iCs/>
          <w:sz w:val="24"/>
          <w:szCs w:val="24"/>
        </w:rPr>
        <w:t xml:space="preserve">and </w:t>
      </w:r>
      <w:r w:rsidR="00426B13">
        <w:rPr>
          <w:iCs/>
          <w:sz w:val="24"/>
          <w:szCs w:val="24"/>
        </w:rPr>
        <w:t xml:space="preserve">data entry, </w:t>
      </w:r>
      <w:r w:rsidR="0088619A">
        <w:rPr>
          <w:iCs/>
          <w:sz w:val="24"/>
          <w:szCs w:val="24"/>
        </w:rPr>
        <w:t xml:space="preserve">access </w:t>
      </w:r>
      <w:r w:rsidR="00426B13">
        <w:rPr>
          <w:iCs/>
          <w:sz w:val="24"/>
          <w:szCs w:val="24"/>
        </w:rPr>
        <w:t xml:space="preserve">and download </w:t>
      </w:r>
      <w:r w:rsidR="0088619A">
        <w:rPr>
          <w:iCs/>
          <w:sz w:val="24"/>
          <w:szCs w:val="24"/>
        </w:rPr>
        <w:t xml:space="preserve">will be </w:t>
      </w:r>
      <w:r w:rsidR="0043186D">
        <w:rPr>
          <w:iCs/>
          <w:sz w:val="24"/>
          <w:szCs w:val="24"/>
        </w:rPr>
        <w:t>traceable</w:t>
      </w:r>
      <w:r w:rsidR="0088619A">
        <w:rPr>
          <w:iCs/>
          <w:sz w:val="24"/>
          <w:szCs w:val="24"/>
        </w:rPr>
        <w:t xml:space="preserve"> back to the individual user.   </w:t>
      </w:r>
      <w:r w:rsidR="00320F58" w:rsidRPr="00320F58">
        <w:rPr>
          <w:iCs/>
          <w:sz w:val="24"/>
          <w:szCs w:val="24"/>
        </w:rPr>
        <w:t>A</w:t>
      </w:r>
      <w:r w:rsidR="00320F58" w:rsidRPr="00320F58">
        <w:rPr>
          <w:sz w:val="24"/>
          <w:szCs w:val="24"/>
        </w:rPr>
        <w:t xml:space="preserve">ny database </w:t>
      </w:r>
      <w:r w:rsidR="006B1377">
        <w:rPr>
          <w:sz w:val="24"/>
          <w:szCs w:val="24"/>
        </w:rPr>
        <w:t xml:space="preserve">entry </w:t>
      </w:r>
      <w:r w:rsidR="00320F58" w:rsidRPr="00320F58">
        <w:rPr>
          <w:sz w:val="24"/>
          <w:szCs w:val="24"/>
        </w:rPr>
        <w:t>will use the unique study number allocated to each patient for anonymity.</w:t>
      </w:r>
      <w:r w:rsidR="00320F58">
        <w:rPr>
          <w:iCs/>
          <w:sz w:val="24"/>
          <w:szCs w:val="24"/>
        </w:rPr>
        <w:t xml:space="preserve"> </w:t>
      </w:r>
      <w:r w:rsidR="00426B13">
        <w:rPr>
          <w:iCs/>
          <w:sz w:val="24"/>
          <w:szCs w:val="24"/>
        </w:rPr>
        <w:t xml:space="preserve">Double entry will automatically highlight discrepancies in the data entry.  This will facilitate the corrections of mistakes.  </w:t>
      </w:r>
      <w:r w:rsidR="00BD7FC5">
        <w:rPr>
          <w:noProof/>
          <w:lang w:eastAsia="en-GB"/>
        </w:rPr>
        <w:drawing>
          <wp:inline distT="0" distB="0" distL="0" distR="0">
            <wp:extent cx="5486400" cy="4114800"/>
            <wp:effectExtent l="19050" t="0" r="0" b="0"/>
            <wp:docPr id="9" name="Picture 9"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base"/>
                    <pic:cNvPicPr>
                      <a:picLocks noChangeAspect="1" noChangeArrowheads="1"/>
                    </pic:cNvPicPr>
                  </pic:nvPicPr>
                  <pic:blipFill>
                    <a:blip r:embed="rId24"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426B13" w:rsidRDefault="00426B13" w:rsidP="00426B13">
      <w:pPr>
        <w:rPr>
          <w:rFonts w:ascii="Calibri" w:hAnsi="Calibri" w:cs="Arial"/>
          <w:b/>
        </w:rPr>
      </w:pPr>
      <w:r>
        <w:rPr>
          <w:rFonts w:ascii="Calibri" w:hAnsi="Calibri" w:cs="Arial"/>
          <w:b/>
        </w:rPr>
        <w:t xml:space="preserve">Figure </w:t>
      </w:r>
      <w:r w:rsidR="006E58EC">
        <w:rPr>
          <w:rFonts w:ascii="Calibri" w:hAnsi="Calibri" w:cs="Arial"/>
          <w:b/>
        </w:rPr>
        <w:t>9</w:t>
      </w:r>
      <w:r w:rsidRPr="00AE515B">
        <w:rPr>
          <w:rFonts w:ascii="Calibri" w:hAnsi="Calibri" w:cs="Arial"/>
          <w:b/>
        </w:rPr>
        <w:t xml:space="preserve">: </w:t>
      </w:r>
      <w:r>
        <w:rPr>
          <w:rFonts w:ascii="Calibri" w:hAnsi="Calibri" w:cs="Arial"/>
          <w:b/>
        </w:rPr>
        <w:t>Database Work Flow Chart</w:t>
      </w:r>
    </w:p>
    <w:p w:rsidR="0069336B" w:rsidRPr="0069336B" w:rsidRDefault="00426B13" w:rsidP="0069336B">
      <w:pPr>
        <w:jc w:val="both"/>
        <w:rPr>
          <w:rFonts w:ascii="Calibri" w:hAnsi="Calibri"/>
          <w:iCs/>
        </w:rPr>
      </w:pPr>
      <w:r>
        <w:rPr>
          <w:rFonts w:ascii="Calibri" w:hAnsi="Calibri" w:cs="Arial"/>
        </w:rPr>
        <w:t xml:space="preserve">A culture of meticulous attention to detail/ </w:t>
      </w:r>
      <w:r w:rsidR="00FA1943">
        <w:rPr>
          <w:rFonts w:ascii="Calibri" w:hAnsi="Calibri" w:cs="Arial"/>
        </w:rPr>
        <w:t>no blame will be nurtured.  Rigorous audit and attention to mistakes which will be verified by source documentation will be essential.</w:t>
      </w:r>
      <w:r w:rsidR="00BF278B">
        <w:rPr>
          <w:rFonts w:ascii="Calibri" w:hAnsi="Calibri" w:cs="Arial"/>
        </w:rPr>
        <w:t xml:space="preserve"> </w:t>
      </w:r>
      <w:r w:rsidR="0069336B" w:rsidRPr="0069336B">
        <w:rPr>
          <w:rFonts w:ascii="Calibri" w:hAnsi="Calibri"/>
          <w:iCs/>
        </w:rPr>
        <w:t xml:space="preserve">Data from the </w:t>
      </w:r>
      <w:r w:rsidR="00AE6C80">
        <w:rPr>
          <w:rFonts w:ascii="Calibri" w:hAnsi="Calibri"/>
          <w:iCs/>
        </w:rPr>
        <w:t xml:space="preserve"> </w:t>
      </w:r>
      <w:r w:rsidR="005D1C2E">
        <w:rPr>
          <w:rFonts w:ascii="Calibri" w:hAnsi="Calibri"/>
          <w:iCs/>
        </w:rPr>
        <w:t>Recruitment</w:t>
      </w:r>
      <w:r w:rsidR="00AE6C80">
        <w:rPr>
          <w:rFonts w:ascii="Calibri" w:hAnsi="Calibri"/>
          <w:iCs/>
        </w:rPr>
        <w:t xml:space="preserve"> </w:t>
      </w:r>
      <w:r w:rsidR="0069336B" w:rsidRPr="0069336B">
        <w:rPr>
          <w:rFonts w:ascii="Calibri" w:hAnsi="Calibri"/>
          <w:iCs/>
        </w:rPr>
        <w:t>and Review forms, Preliminary Biomarker Analyses experiments, pathology and cytology reviews and all protein analyses will be double entered; one entry will be completed by the CT</w:t>
      </w:r>
      <w:r w:rsidR="007252C0">
        <w:rPr>
          <w:rFonts w:ascii="Calibri" w:hAnsi="Calibri"/>
          <w:iCs/>
        </w:rPr>
        <w:t>A</w:t>
      </w:r>
      <w:r w:rsidR="0069336B" w:rsidRPr="0069336B">
        <w:rPr>
          <w:rFonts w:ascii="Calibri" w:hAnsi="Calibri"/>
          <w:iCs/>
        </w:rPr>
        <w:t xml:space="preserve"> (orange) and the second entry by one of the Research Nurses (red) </w:t>
      </w:r>
      <w:r w:rsidR="00EC7C37">
        <w:rPr>
          <w:rFonts w:ascii="Calibri" w:hAnsi="Calibri"/>
          <w:iCs/>
        </w:rPr>
        <w:t>,</w:t>
      </w:r>
      <w:r w:rsidR="0069336B" w:rsidRPr="0069336B">
        <w:rPr>
          <w:rFonts w:ascii="Calibri" w:hAnsi="Calibri"/>
          <w:iCs/>
        </w:rPr>
        <w:t>the Chief Investigator (gray)</w:t>
      </w:r>
      <w:r w:rsidR="00EC7C37">
        <w:rPr>
          <w:rFonts w:ascii="Calibri" w:hAnsi="Calibri"/>
          <w:iCs/>
        </w:rPr>
        <w:t>, the HaBio clinician or HaBio technician</w:t>
      </w:r>
      <w:r w:rsidR="0069336B" w:rsidRPr="0069336B">
        <w:rPr>
          <w:rFonts w:ascii="Calibri" w:hAnsi="Calibri"/>
          <w:iCs/>
        </w:rPr>
        <w:t>.</w:t>
      </w:r>
      <w:r w:rsidR="00331D1A">
        <w:rPr>
          <w:rFonts w:ascii="Calibri" w:hAnsi="Calibri"/>
          <w:iCs/>
        </w:rPr>
        <w:t xml:space="preserve">  Follow up information will be entered into the anonymised </w:t>
      </w:r>
      <w:r w:rsidR="006F4123">
        <w:rPr>
          <w:rFonts w:ascii="Calibri" w:hAnsi="Calibri"/>
          <w:iCs/>
        </w:rPr>
        <w:t>database by the Chief Investigator</w:t>
      </w:r>
      <w:r w:rsidR="0065481B">
        <w:rPr>
          <w:rFonts w:ascii="Calibri" w:hAnsi="Calibri"/>
          <w:iCs/>
        </w:rPr>
        <w:t>, Research Nurses or HaBio Clinician</w:t>
      </w:r>
      <w:r w:rsidR="00B920BF">
        <w:rPr>
          <w:rFonts w:ascii="Calibri" w:hAnsi="Calibri"/>
          <w:iCs/>
        </w:rPr>
        <w:t>,</w:t>
      </w:r>
      <w:r w:rsidR="0065481B">
        <w:rPr>
          <w:rFonts w:ascii="Calibri" w:hAnsi="Calibri"/>
          <w:iCs/>
        </w:rPr>
        <w:t xml:space="preserve"> as appropriate.  Results from biomarker and tissue analyses will be uploaded as appropriate according to SOPs.</w:t>
      </w:r>
      <w:r w:rsidR="0069336B" w:rsidRPr="0069336B">
        <w:rPr>
          <w:rFonts w:ascii="Calibri" w:hAnsi="Calibri"/>
          <w:iCs/>
        </w:rPr>
        <w:t xml:space="preserve">  </w:t>
      </w:r>
      <w:r w:rsidR="00916155">
        <w:rPr>
          <w:rFonts w:ascii="Calibri" w:hAnsi="Calibri"/>
          <w:iCs/>
        </w:rPr>
        <w:t>LOD limit of detection.</w:t>
      </w:r>
    </w:p>
    <w:p w:rsidR="00FA1943" w:rsidRDefault="00FA1943" w:rsidP="005C0F08">
      <w:pPr>
        <w:spacing w:line="480" w:lineRule="auto"/>
        <w:jc w:val="both"/>
        <w:rPr>
          <w:sz w:val="24"/>
          <w:szCs w:val="24"/>
        </w:rPr>
      </w:pPr>
    </w:p>
    <w:p w:rsidR="005C0F08" w:rsidRDefault="005C0F08" w:rsidP="005C0F08">
      <w:pPr>
        <w:spacing w:line="480" w:lineRule="auto"/>
        <w:jc w:val="both"/>
        <w:rPr>
          <w:iCs/>
          <w:sz w:val="24"/>
          <w:szCs w:val="24"/>
        </w:rPr>
      </w:pPr>
      <w:r>
        <w:rPr>
          <w:sz w:val="24"/>
          <w:szCs w:val="24"/>
        </w:rPr>
        <w:t>In</w:t>
      </w:r>
      <w:r w:rsidR="00FD72DD">
        <w:rPr>
          <w:sz w:val="24"/>
          <w:szCs w:val="24"/>
        </w:rPr>
        <w:t>consistencies</w:t>
      </w:r>
      <w:r>
        <w:rPr>
          <w:sz w:val="24"/>
          <w:szCs w:val="24"/>
        </w:rPr>
        <w:t xml:space="preserve"> and errors in data entry will be reviewed </w:t>
      </w:r>
      <w:r w:rsidR="00FA1943">
        <w:rPr>
          <w:sz w:val="24"/>
          <w:szCs w:val="24"/>
        </w:rPr>
        <w:t xml:space="preserve">once a </w:t>
      </w:r>
      <w:r w:rsidR="00B920BF">
        <w:rPr>
          <w:sz w:val="24"/>
          <w:szCs w:val="24"/>
        </w:rPr>
        <w:t xml:space="preserve">week </w:t>
      </w:r>
      <w:r>
        <w:rPr>
          <w:sz w:val="24"/>
          <w:szCs w:val="24"/>
        </w:rPr>
        <w:t xml:space="preserve"> by  QUB personnel. Separate logs of discrepancies, errors or other highlighted entries will be maintained </w:t>
      </w:r>
      <w:r w:rsidR="008F1625">
        <w:rPr>
          <w:sz w:val="24"/>
          <w:szCs w:val="24"/>
        </w:rPr>
        <w:t>in room G10 in CCRCB</w:t>
      </w:r>
      <w:r>
        <w:rPr>
          <w:sz w:val="24"/>
          <w:szCs w:val="24"/>
        </w:rPr>
        <w:t xml:space="preserve"> </w:t>
      </w:r>
      <w:r w:rsidR="006E04C3">
        <w:rPr>
          <w:sz w:val="24"/>
          <w:szCs w:val="24"/>
        </w:rPr>
        <w:t>by the CT</w:t>
      </w:r>
      <w:r w:rsidR="007252C0">
        <w:rPr>
          <w:sz w:val="24"/>
          <w:szCs w:val="24"/>
        </w:rPr>
        <w:t>A</w:t>
      </w:r>
      <w:r>
        <w:rPr>
          <w:sz w:val="24"/>
          <w:szCs w:val="24"/>
        </w:rPr>
        <w:t xml:space="preserve">.  All </w:t>
      </w:r>
      <w:r w:rsidR="006E04C3">
        <w:rPr>
          <w:sz w:val="24"/>
          <w:szCs w:val="24"/>
        </w:rPr>
        <w:t>in</w:t>
      </w:r>
      <w:r w:rsidR="00FD72DD">
        <w:rPr>
          <w:sz w:val="24"/>
          <w:szCs w:val="24"/>
        </w:rPr>
        <w:t>consistencies</w:t>
      </w:r>
      <w:r w:rsidR="006E04C3">
        <w:rPr>
          <w:sz w:val="24"/>
          <w:szCs w:val="24"/>
        </w:rPr>
        <w:t xml:space="preserve"> </w:t>
      </w:r>
      <w:r>
        <w:rPr>
          <w:sz w:val="24"/>
          <w:szCs w:val="24"/>
        </w:rPr>
        <w:t>will be logged, dated, checked against source data or documentation and outcomes recorded.</w:t>
      </w:r>
      <w:r w:rsidR="00B920BF">
        <w:rPr>
          <w:sz w:val="24"/>
          <w:szCs w:val="24"/>
        </w:rPr>
        <w:t xml:space="preserve">  Randox Laboratories will monitor biomarker analyses according to their internal procedures.</w:t>
      </w:r>
    </w:p>
    <w:p w:rsidR="005C0F08" w:rsidRDefault="005C0F08" w:rsidP="0088619A">
      <w:pPr>
        <w:spacing w:line="480" w:lineRule="auto"/>
        <w:jc w:val="both"/>
        <w:rPr>
          <w:iCs/>
          <w:sz w:val="24"/>
          <w:szCs w:val="24"/>
        </w:rPr>
      </w:pPr>
    </w:p>
    <w:p w:rsidR="0088619A" w:rsidRDefault="00FA408A" w:rsidP="0088619A">
      <w:pPr>
        <w:spacing w:line="480" w:lineRule="auto"/>
        <w:jc w:val="both"/>
        <w:rPr>
          <w:sz w:val="24"/>
          <w:szCs w:val="24"/>
        </w:rPr>
      </w:pPr>
      <w:r>
        <w:rPr>
          <w:iCs/>
          <w:sz w:val="24"/>
          <w:szCs w:val="24"/>
        </w:rPr>
        <w:t xml:space="preserve">Categorical variables </w:t>
      </w:r>
      <w:r w:rsidR="0088619A">
        <w:rPr>
          <w:iCs/>
          <w:sz w:val="24"/>
          <w:szCs w:val="24"/>
        </w:rPr>
        <w:t xml:space="preserve"> have defined entry categories and entries falling outside </w:t>
      </w:r>
      <w:r>
        <w:rPr>
          <w:iCs/>
          <w:sz w:val="24"/>
          <w:szCs w:val="24"/>
        </w:rPr>
        <w:t xml:space="preserve">these require addition by the CTA. </w:t>
      </w:r>
      <w:r w:rsidR="0088619A">
        <w:rPr>
          <w:iCs/>
          <w:sz w:val="24"/>
          <w:szCs w:val="24"/>
        </w:rPr>
        <w:t xml:space="preserve">   Measurements for each biomarker have defined limits of detection (LOD) and thresholds.  </w:t>
      </w:r>
    </w:p>
    <w:p w:rsidR="00E43FF6" w:rsidRDefault="00E43FF6" w:rsidP="0088619A">
      <w:pPr>
        <w:spacing w:line="480" w:lineRule="auto"/>
        <w:jc w:val="both"/>
        <w:rPr>
          <w:sz w:val="24"/>
          <w:szCs w:val="24"/>
        </w:rPr>
      </w:pPr>
    </w:p>
    <w:p w:rsidR="00E43FF6" w:rsidRDefault="00E43FF6" w:rsidP="0088619A">
      <w:pPr>
        <w:spacing w:line="480" w:lineRule="auto"/>
        <w:jc w:val="both"/>
        <w:rPr>
          <w:sz w:val="24"/>
          <w:szCs w:val="24"/>
        </w:rPr>
      </w:pPr>
      <w:r>
        <w:rPr>
          <w:sz w:val="24"/>
        </w:rPr>
        <w:t>At the end of the study, the Chief Investigator will give Randox an anonymised database in Excel format.</w:t>
      </w:r>
    </w:p>
    <w:p w:rsidR="0043186D" w:rsidRDefault="0043186D" w:rsidP="0088619A">
      <w:pPr>
        <w:spacing w:line="480" w:lineRule="auto"/>
        <w:jc w:val="both"/>
        <w:rPr>
          <w:sz w:val="24"/>
          <w:szCs w:val="24"/>
        </w:rPr>
      </w:pPr>
    </w:p>
    <w:p w:rsidR="00575612" w:rsidRPr="00575612" w:rsidRDefault="00575612" w:rsidP="00575612">
      <w:pPr>
        <w:spacing w:line="480" w:lineRule="auto"/>
        <w:jc w:val="both"/>
        <w:rPr>
          <w:b/>
          <w:iCs/>
          <w:sz w:val="28"/>
          <w:szCs w:val="28"/>
        </w:rPr>
      </w:pPr>
    </w:p>
    <w:p w:rsidR="00800020" w:rsidRPr="00800020" w:rsidRDefault="00C65C8E" w:rsidP="00800020">
      <w:pPr>
        <w:rPr>
          <w:b/>
          <w:sz w:val="28"/>
          <w:szCs w:val="28"/>
        </w:rPr>
      </w:pPr>
      <w:r>
        <w:rPr>
          <w:b/>
          <w:sz w:val="28"/>
          <w:szCs w:val="28"/>
        </w:rPr>
        <w:br w:type="page"/>
      </w:r>
      <w:r w:rsidR="00B56A26">
        <w:rPr>
          <w:b/>
          <w:sz w:val="28"/>
          <w:szCs w:val="28"/>
        </w:rPr>
        <w:lastRenderedPageBreak/>
        <w:t>8</w:t>
      </w:r>
      <w:r w:rsidR="00800020" w:rsidRPr="00800020">
        <w:rPr>
          <w:b/>
          <w:sz w:val="28"/>
          <w:szCs w:val="28"/>
        </w:rPr>
        <w:t xml:space="preserve"> Statistics</w:t>
      </w:r>
    </w:p>
    <w:p w:rsidR="00216770" w:rsidRDefault="00B56A26" w:rsidP="00216770">
      <w:pPr>
        <w:pStyle w:val="Heading3"/>
        <w:rPr>
          <w:rFonts w:ascii="Times New Roman" w:hAnsi="Times New Roman" w:cs="Times New Roman"/>
          <w:sz w:val="28"/>
          <w:szCs w:val="28"/>
        </w:rPr>
      </w:pPr>
      <w:r>
        <w:rPr>
          <w:rFonts w:ascii="Times New Roman" w:hAnsi="Times New Roman" w:cs="Times New Roman"/>
          <w:sz w:val="28"/>
          <w:szCs w:val="28"/>
        </w:rPr>
        <w:t>8</w:t>
      </w:r>
      <w:r w:rsidR="00216770" w:rsidRPr="006F0232">
        <w:rPr>
          <w:rFonts w:ascii="Times New Roman" w:hAnsi="Times New Roman" w:cs="Times New Roman"/>
          <w:sz w:val="28"/>
          <w:szCs w:val="28"/>
        </w:rPr>
        <w:t>.1 Sample Size</w:t>
      </w:r>
      <w:r w:rsidR="00F541F3">
        <w:rPr>
          <w:rFonts w:ascii="Times New Roman" w:hAnsi="Times New Roman" w:cs="Times New Roman"/>
          <w:sz w:val="28"/>
          <w:szCs w:val="28"/>
        </w:rPr>
        <w:fldChar w:fldCharType="begin"/>
      </w:r>
      <w:r w:rsidR="002A20E3">
        <w:instrText xml:space="preserve"> XE "</w:instrText>
      </w:r>
      <w:r w:rsidR="002A20E3" w:rsidRPr="0008630F">
        <w:rPr>
          <w:rFonts w:ascii="Times New Roman" w:hAnsi="Times New Roman" w:cs="Times New Roman"/>
          <w:sz w:val="28"/>
          <w:szCs w:val="28"/>
        </w:rPr>
        <w:instrText>8.1 Sample Size</w:instrText>
      </w:r>
      <w:r w:rsidR="002A20E3">
        <w:instrText xml:space="preserve">" </w:instrText>
      </w:r>
      <w:r w:rsidR="00F541F3">
        <w:rPr>
          <w:rFonts w:ascii="Times New Roman" w:hAnsi="Times New Roman" w:cs="Times New Roman"/>
          <w:sz w:val="28"/>
          <w:szCs w:val="28"/>
        </w:rPr>
        <w:fldChar w:fldCharType="end"/>
      </w:r>
    </w:p>
    <w:p w:rsidR="00800020" w:rsidRPr="00E90A7C" w:rsidRDefault="00E90A7C" w:rsidP="00A132E5">
      <w:pPr>
        <w:spacing w:line="480" w:lineRule="auto"/>
        <w:jc w:val="both"/>
        <w:rPr>
          <w:color w:val="000000"/>
        </w:rPr>
      </w:pPr>
      <w:r>
        <w:rPr>
          <w:color w:val="000000"/>
          <w:sz w:val="24"/>
          <w:szCs w:val="24"/>
          <w:lang w:eastAsia="en-GB"/>
        </w:rPr>
        <w:t xml:space="preserve">Under certain assumptions </w:t>
      </w:r>
      <w:r w:rsidRPr="00E90A7C">
        <w:rPr>
          <w:color w:val="000000"/>
          <w:sz w:val="24"/>
          <w:szCs w:val="24"/>
        </w:rPr>
        <w:t>i.e. a moderate 0.5 correlation between biomarkers of interest</w:t>
      </w:r>
      <w:r>
        <w:rPr>
          <w:color w:val="000000"/>
          <w:sz w:val="24"/>
          <w:szCs w:val="24"/>
        </w:rPr>
        <w:t>,</w:t>
      </w:r>
      <w:r>
        <w:rPr>
          <w:color w:val="000000"/>
          <w:sz w:val="24"/>
          <w:szCs w:val="24"/>
          <w:lang w:eastAsia="en-GB"/>
        </w:rPr>
        <w:t xml:space="preserve"> a</w:t>
      </w:r>
      <w:r w:rsidRPr="00E90A7C">
        <w:rPr>
          <w:color w:val="000000"/>
          <w:sz w:val="24"/>
          <w:szCs w:val="24"/>
          <w:lang w:eastAsia="en-GB"/>
        </w:rPr>
        <w:t xml:space="preserve"> sample of 333 from the positive group and 666 from the negative group achieve 80% power to detect a difference of 0.0422 between the area under the ROC curve (AUC) under the null hypothesis of 0.8500 and an AUC under the alternative hypothesis of 0.8922 using a two-sided</w:t>
      </w:r>
      <w:r w:rsidRPr="00E90A7C">
        <w:rPr>
          <w:color w:val="000000"/>
          <w:lang w:eastAsia="en-GB"/>
        </w:rPr>
        <w:t xml:space="preserve"> </w:t>
      </w:r>
      <w:r w:rsidRPr="00E90A7C">
        <w:rPr>
          <w:color w:val="000000"/>
          <w:sz w:val="24"/>
          <w:szCs w:val="24"/>
          <w:lang w:eastAsia="en-GB"/>
        </w:rPr>
        <w:t>z-test at a significance level of 0.05000. The data are discrete (rating scale) responses. The AUC is computed between false positive rates of 0.000 and 1.000. The ratio of the standard</w:t>
      </w:r>
      <w:r w:rsidRPr="00E90A7C">
        <w:rPr>
          <w:color w:val="000000"/>
          <w:lang w:eastAsia="en-GB"/>
        </w:rPr>
        <w:t xml:space="preserve"> </w:t>
      </w:r>
      <w:r w:rsidRPr="00E90A7C">
        <w:rPr>
          <w:color w:val="000000"/>
          <w:sz w:val="24"/>
          <w:szCs w:val="24"/>
          <w:lang w:eastAsia="en-GB"/>
        </w:rPr>
        <w:t>deviation of the responses in the negative group to the standard deviation of the responses in th</w:t>
      </w:r>
      <w:r w:rsidR="00AF760E">
        <w:rPr>
          <w:color w:val="000000"/>
          <w:sz w:val="24"/>
          <w:szCs w:val="24"/>
          <w:lang w:eastAsia="en-GB"/>
        </w:rPr>
        <w:t>e</w:t>
      </w:r>
      <w:r w:rsidRPr="00E90A7C">
        <w:rPr>
          <w:color w:val="000000"/>
          <w:sz w:val="24"/>
          <w:szCs w:val="24"/>
          <w:lang w:eastAsia="en-GB"/>
        </w:rPr>
        <w:t xml:space="preserve"> positive group is 1.000. </w:t>
      </w:r>
    </w:p>
    <w:p w:rsidR="00884D64" w:rsidRDefault="00B56A26" w:rsidP="005160AC">
      <w:pPr>
        <w:tabs>
          <w:tab w:val="right" w:pos="8640"/>
        </w:tabs>
        <w:spacing w:before="240" w:after="60"/>
        <w:rPr>
          <w:b/>
          <w:sz w:val="28"/>
          <w:szCs w:val="28"/>
        </w:rPr>
      </w:pPr>
      <w:r>
        <w:rPr>
          <w:b/>
          <w:sz w:val="28"/>
          <w:szCs w:val="28"/>
        </w:rPr>
        <w:t>8</w:t>
      </w:r>
      <w:r w:rsidR="005F7BD5" w:rsidRPr="005F7BD5">
        <w:rPr>
          <w:b/>
          <w:sz w:val="28"/>
          <w:szCs w:val="28"/>
        </w:rPr>
        <w:t>.</w:t>
      </w:r>
      <w:r w:rsidR="001936F1">
        <w:rPr>
          <w:b/>
          <w:sz w:val="28"/>
          <w:szCs w:val="28"/>
        </w:rPr>
        <w:t>2</w:t>
      </w:r>
      <w:r w:rsidR="00216770" w:rsidRPr="005F7BD5">
        <w:rPr>
          <w:b/>
          <w:sz w:val="28"/>
          <w:szCs w:val="28"/>
        </w:rPr>
        <w:t xml:space="preserve"> </w:t>
      </w:r>
      <w:r w:rsidR="00CC790A">
        <w:rPr>
          <w:b/>
          <w:sz w:val="28"/>
          <w:szCs w:val="28"/>
        </w:rPr>
        <w:t xml:space="preserve">Data </w:t>
      </w:r>
      <w:r w:rsidR="00534587">
        <w:rPr>
          <w:b/>
          <w:sz w:val="28"/>
          <w:szCs w:val="28"/>
        </w:rPr>
        <w:t xml:space="preserve">downloads and </w:t>
      </w:r>
      <w:r w:rsidR="00CC790A">
        <w:rPr>
          <w:b/>
          <w:sz w:val="28"/>
          <w:szCs w:val="28"/>
        </w:rPr>
        <w:t>preparation</w:t>
      </w:r>
    </w:p>
    <w:p w:rsidR="008558A0" w:rsidRDefault="004C4E54">
      <w:pPr>
        <w:spacing w:line="480" w:lineRule="auto"/>
        <w:jc w:val="both"/>
      </w:pPr>
      <w:r>
        <w:rPr>
          <w:sz w:val="24"/>
          <w:szCs w:val="24"/>
        </w:rPr>
        <w:t xml:space="preserve">Data will be downloaded </w:t>
      </w:r>
      <w:r w:rsidR="006D0048">
        <w:rPr>
          <w:sz w:val="24"/>
          <w:szCs w:val="24"/>
        </w:rPr>
        <w:t>weekly f</w:t>
      </w:r>
      <w:r w:rsidR="007D73B8">
        <w:rPr>
          <w:sz w:val="24"/>
          <w:szCs w:val="24"/>
        </w:rPr>
        <w:t>r</w:t>
      </w:r>
      <w:r w:rsidR="006D0048">
        <w:rPr>
          <w:sz w:val="24"/>
          <w:szCs w:val="24"/>
        </w:rPr>
        <w:t>o</w:t>
      </w:r>
      <w:r w:rsidR="007D73B8">
        <w:rPr>
          <w:sz w:val="24"/>
          <w:szCs w:val="24"/>
        </w:rPr>
        <w:t xml:space="preserve">m the computer </w:t>
      </w:r>
      <w:r w:rsidR="00B920BF">
        <w:rPr>
          <w:sz w:val="24"/>
          <w:szCs w:val="24"/>
        </w:rPr>
        <w:t xml:space="preserve">in CCRCB </w:t>
      </w:r>
      <w:r w:rsidR="007D73B8">
        <w:rPr>
          <w:sz w:val="24"/>
          <w:szCs w:val="24"/>
        </w:rPr>
        <w:t xml:space="preserve">onto an iron key and transferred to a computer </w:t>
      </w:r>
      <w:r w:rsidR="00B920BF">
        <w:rPr>
          <w:sz w:val="24"/>
          <w:szCs w:val="24"/>
        </w:rPr>
        <w:t>in NICTC.</w:t>
      </w:r>
      <w:r w:rsidR="007D73B8">
        <w:rPr>
          <w:sz w:val="24"/>
          <w:szCs w:val="24"/>
        </w:rPr>
        <w:t>g.</w:t>
      </w:r>
    </w:p>
    <w:p w:rsidR="00AE6C80" w:rsidRDefault="00AE6C80" w:rsidP="00B54A79">
      <w:pPr>
        <w:spacing w:line="480" w:lineRule="auto"/>
        <w:jc w:val="both"/>
        <w:rPr>
          <w:sz w:val="24"/>
          <w:szCs w:val="24"/>
        </w:rPr>
      </w:pPr>
    </w:p>
    <w:p w:rsidR="004C4E54" w:rsidRDefault="006D0048" w:rsidP="00B54A79">
      <w:pPr>
        <w:spacing w:line="480" w:lineRule="auto"/>
        <w:jc w:val="both"/>
        <w:rPr>
          <w:sz w:val="24"/>
          <w:szCs w:val="24"/>
        </w:rPr>
      </w:pPr>
      <w:r>
        <w:rPr>
          <w:sz w:val="24"/>
          <w:szCs w:val="24"/>
        </w:rPr>
        <w:t xml:space="preserve">Statistical analyses will be supervised by the two HaBio statisticians, Mr Michael Stevenson and Dr Frank Emmert-Streib. </w:t>
      </w:r>
    </w:p>
    <w:p w:rsidR="009F3E5B" w:rsidRDefault="009F3E5B" w:rsidP="00B54A79">
      <w:pPr>
        <w:spacing w:line="480" w:lineRule="auto"/>
        <w:jc w:val="both"/>
        <w:rPr>
          <w:sz w:val="24"/>
          <w:szCs w:val="24"/>
        </w:rPr>
      </w:pPr>
    </w:p>
    <w:p w:rsidR="00110CCA" w:rsidRDefault="00110CCA" w:rsidP="00B54A79">
      <w:pPr>
        <w:spacing w:line="480" w:lineRule="auto"/>
        <w:jc w:val="both"/>
        <w:rPr>
          <w:iCs/>
          <w:sz w:val="24"/>
          <w:szCs w:val="24"/>
        </w:rPr>
      </w:pPr>
      <w:r>
        <w:rPr>
          <w:sz w:val="24"/>
          <w:szCs w:val="24"/>
        </w:rPr>
        <w:t>Following audit and correction of errors flagged within the database</w:t>
      </w:r>
      <w:r w:rsidR="00534587">
        <w:rPr>
          <w:sz w:val="24"/>
          <w:szCs w:val="24"/>
        </w:rPr>
        <w:t>,</w:t>
      </w:r>
      <w:r>
        <w:rPr>
          <w:sz w:val="24"/>
          <w:szCs w:val="24"/>
        </w:rPr>
        <w:t xml:space="preserve"> we will run cross tabulations to </w:t>
      </w:r>
      <w:r w:rsidR="00CC790A">
        <w:rPr>
          <w:iCs/>
          <w:sz w:val="24"/>
          <w:szCs w:val="24"/>
        </w:rPr>
        <w:t xml:space="preserve">check for any anomalies/discrepancies in the data.  </w:t>
      </w:r>
      <w:r>
        <w:rPr>
          <w:iCs/>
          <w:sz w:val="24"/>
          <w:szCs w:val="24"/>
        </w:rPr>
        <w:t xml:space="preserve">Possible errors </w:t>
      </w:r>
      <w:r w:rsidR="00CC790A">
        <w:rPr>
          <w:iCs/>
          <w:sz w:val="24"/>
          <w:szCs w:val="24"/>
        </w:rPr>
        <w:t xml:space="preserve">will be checked and corrected using source data.  </w:t>
      </w:r>
      <w:r w:rsidR="00367488">
        <w:rPr>
          <w:iCs/>
          <w:sz w:val="24"/>
          <w:szCs w:val="24"/>
        </w:rPr>
        <w:t xml:space="preserve">All changes will be made to the original databases as stored in </w:t>
      </w:r>
      <w:r w:rsidR="00B920BF">
        <w:rPr>
          <w:iCs/>
          <w:sz w:val="24"/>
          <w:szCs w:val="24"/>
        </w:rPr>
        <w:t>CCRCB</w:t>
      </w:r>
      <w:r w:rsidR="00367488">
        <w:rPr>
          <w:iCs/>
          <w:sz w:val="24"/>
          <w:szCs w:val="24"/>
        </w:rPr>
        <w:t>.</w:t>
      </w:r>
    </w:p>
    <w:p w:rsidR="00110CCA" w:rsidRDefault="00110CCA" w:rsidP="00B54A79">
      <w:pPr>
        <w:spacing w:line="480" w:lineRule="auto"/>
        <w:jc w:val="both"/>
        <w:rPr>
          <w:iCs/>
          <w:sz w:val="24"/>
          <w:szCs w:val="24"/>
        </w:rPr>
      </w:pPr>
    </w:p>
    <w:p w:rsidR="007F438F" w:rsidRDefault="00E24A89" w:rsidP="00B54A79">
      <w:pPr>
        <w:spacing w:line="480" w:lineRule="auto"/>
        <w:jc w:val="both"/>
        <w:rPr>
          <w:sz w:val="24"/>
          <w:szCs w:val="24"/>
          <w:lang w:val="en-US"/>
        </w:rPr>
      </w:pPr>
      <w:r>
        <w:rPr>
          <w:iCs/>
          <w:sz w:val="24"/>
          <w:szCs w:val="24"/>
        </w:rPr>
        <w:t xml:space="preserve">All </w:t>
      </w:r>
      <w:r w:rsidR="007D7E81" w:rsidRPr="00D81EB1">
        <w:rPr>
          <w:sz w:val="24"/>
          <w:szCs w:val="24"/>
        </w:rPr>
        <w:t xml:space="preserve">scale variables will be assessed </w:t>
      </w:r>
      <w:r w:rsidR="0098056C">
        <w:rPr>
          <w:sz w:val="24"/>
          <w:szCs w:val="24"/>
        </w:rPr>
        <w:t xml:space="preserve">for normal </w:t>
      </w:r>
      <w:r w:rsidR="007D7E81" w:rsidRPr="00D81EB1">
        <w:rPr>
          <w:sz w:val="24"/>
          <w:szCs w:val="24"/>
        </w:rPr>
        <w:t>distribut</w:t>
      </w:r>
      <w:r w:rsidR="0098056C">
        <w:rPr>
          <w:sz w:val="24"/>
          <w:szCs w:val="24"/>
        </w:rPr>
        <w:t>ion</w:t>
      </w:r>
      <w:r w:rsidR="007D7E81" w:rsidRPr="00D81EB1">
        <w:rPr>
          <w:sz w:val="24"/>
          <w:szCs w:val="24"/>
        </w:rPr>
        <w:t xml:space="preserve">.  Data </w:t>
      </w:r>
      <w:r w:rsidR="004B0C62">
        <w:rPr>
          <w:sz w:val="24"/>
          <w:szCs w:val="24"/>
        </w:rPr>
        <w:t>that</w:t>
      </w:r>
      <w:r w:rsidR="007D7E81" w:rsidRPr="00D81EB1">
        <w:rPr>
          <w:sz w:val="24"/>
          <w:szCs w:val="24"/>
        </w:rPr>
        <w:t xml:space="preserve"> is not normally distributed will be transformed </w:t>
      </w:r>
      <w:r w:rsidR="007D7E81" w:rsidRPr="00D81EB1">
        <w:rPr>
          <w:sz w:val="24"/>
          <w:szCs w:val="24"/>
          <w:lang w:val="en-US"/>
        </w:rPr>
        <w:t xml:space="preserve">before </w:t>
      </w:r>
      <w:r w:rsidR="002070CF">
        <w:rPr>
          <w:sz w:val="24"/>
          <w:szCs w:val="24"/>
          <w:lang w:val="en-US"/>
        </w:rPr>
        <w:t xml:space="preserve">classical </w:t>
      </w:r>
      <w:r w:rsidR="007D7E81" w:rsidRPr="00D81EB1">
        <w:rPr>
          <w:sz w:val="24"/>
          <w:szCs w:val="24"/>
          <w:lang w:val="en-US"/>
        </w:rPr>
        <w:t xml:space="preserve">statistical analyses using </w:t>
      </w:r>
      <w:r w:rsidR="007D7E81" w:rsidRPr="00D81EB1">
        <w:rPr>
          <w:iCs/>
          <w:sz w:val="24"/>
          <w:szCs w:val="24"/>
        </w:rPr>
        <w:t>SPSS</w:t>
      </w:r>
      <w:r w:rsidR="007D7E81" w:rsidRPr="00D81EB1">
        <w:rPr>
          <w:sz w:val="24"/>
          <w:szCs w:val="24"/>
          <w:lang w:val="en-US"/>
        </w:rPr>
        <w:t xml:space="preserve">.  </w:t>
      </w:r>
    </w:p>
    <w:p w:rsidR="0098056C" w:rsidRDefault="0098056C" w:rsidP="00B54A79">
      <w:pPr>
        <w:spacing w:line="480" w:lineRule="auto"/>
        <w:jc w:val="both"/>
        <w:rPr>
          <w:sz w:val="24"/>
          <w:szCs w:val="24"/>
          <w:lang w:val="en-US"/>
        </w:rPr>
      </w:pPr>
    </w:p>
    <w:p w:rsidR="00823557" w:rsidRPr="00A0767D" w:rsidRDefault="00B56A26" w:rsidP="00823557">
      <w:pPr>
        <w:spacing w:line="480" w:lineRule="auto"/>
        <w:rPr>
          <w:sz w:val="24"/>
          <w:szCs w:val="24"/>
        </w:rPr>
      </w:pPr>
      <w:r>
        <w:rPr>
          <w:b/>
          <w:sz w:val="28"/>
          <w:szCs w:val="28"/>
        </w:rPr>
        <w:t>8</w:t>
      </w:r>
      <w:r w:rsidR="00823557" w:rsidRPr="00823557">
        <w:rPr>
          <w:b/>
          <w:sz w:val="28"/>
          <w:szCs w:val="28"/>
        </w:rPr>
        <w:t>.3 Analyses of demographic data</w:t>
      </w:r>
      <w:r w:rsidR="00823557" w:rsidRPr="00823557">
        <w:rPr>
          <w:b/>
          <w:sz w:val="28"/>
          <w:szCs w:val="28"/>
        </w:rPr>
        <w:br/>
      </w:r>
      <w:r w:rsidR="00823557" w:rsidRPr="00A0767D">
        <w:rPr>
          <w:sz w:val="24"/>
          <w:szCs w:val="24"/>
        </w:rPr>
        <w:t xml:space="preserve">Data from the </w:t>
      </w:r>
      <w:r w:rsidR="00FE0303">
        <w:rPr>
          <w:sz w:val="24"/>
          <w:szCs w:val="24"/>
        </w:rPr>
        <w:t>Recruitment</w:t>
      </w:r>
      <w:r w:rsidR="00823557" w:rsidRPr="00A0767D">
        <w:rPr>
          <w:sz w:val="24"/>
          <w:szCs w:val="24"/>
        </w:rPr>
        <w:t xml:space="preserve"> Form will be explored using univariate analyses prior to multivariate modelling.  Data will be grouped as follows:</w:t>
      </w:r>
    </w:p>
    <w:p w:rsidR="00823557" w:rsidRDefault="00823557" w:rsidP="00823557">
      <w:pPr>
        <w:spacing w:line="480" w:lineRule="auto"/>
        <w:jc w:val="both"/>
        <w:rPr>
          <w:sz w:val="24"/>
          <w:szCs w:val="24"/>
        </w:rPr>
      </w:pPr>
    </w:p>
    <w:p w:rsidR="00F707EE" w:rsidRPr="00A0767D" w:rsidRDefault="00F707EE" w:rsidP="00F707EE">
      <w:pPr>
        <w:spacing w:line="480" w:lineRule="auto"/>
        <w:jc w:val="both"/>
        <w:rPr>
          <w:sz w:val="24"/>
          <w:szCs w:val="24"/>
        </w:rPr>
      </w:pPr>
      <w:r w:rsidRPr="00A0767D">
        <w:rPr>
          <w:sz w:val="24"/>
          <w:szCs w:val="24"/>
        </w:rPr>
        <w:t>Smoking years will be grouped into 0, 1-10yrs, 11-20yrs, 21-30yrs and &gt;30yrs</w:t>
      </w:r>
      <w:r>
        <w:rPr>
          <w:sz w:val="24"/>
          <w:szCs w:val="24"/>
        </w:rPr>
        <w:t xml:space="preserve"> and similarly smoking quantity into 0, 0-10, 11-20, 21-30 and &gt; 30 cigarettes/day.</w:t>
      </w:r>
    </w:p>
    <w:p w:rsidR="00F707EE" w:rsidRDefault="00F707EE" w:rsidP="00823557">
      <w:pPr>
        <w:spacing w:line="480" w:lineRule="auto"/>
        <w:jc w:val="both"/>
        <w:rPr>
          <w:sz w:val="24"/>
          <w:szCs w:val="24"/>
        </w:rPr>
      </w:pPr>
    </w:p>
    <w:p w:rsidR="00F707EE" w:rsidRPr="00A0767D" w:rsidRDefault="00F707EE" w:rsidP="00F707EE">
      <w:pPr>
        <w:spacing w:line="480" w:lineRule="auto"/>
        <w:jc w:val="both"/>
        <w:rPr>
          <w:sz w:val="24"/>
          <w:szCs w:val="24"/>
        </w:rPr>
      </w:pPr>
      <w:r w:rsidRPr="00A0767D">
        <w:rPr>
          <w:sz w:val="24"/>
          <w:szCs w:val="24"/>
        </w:rPr>
        <w:t xml:space="preserve">Alcohol consumption will be grouped into none, &lt; </w:t>
      </w:r>
      <w:r>
        <w:rPr>
          <w:sz w:val="24"/>
          <w:szCs w:val="24"/>
        </w:rPr>
        <w:t xml:space="preserve">5 </w:t>
      </w:r>
      <w:r w:rsidRPr="00A0767D">
        <w:rPr>
          <w:sz w:val="24"/>
          <w:szCs w:val="24"/>
        </w:rPr>
        <w:t xml:space="preserve">units, </w:t>
      </w:r>
      <w:r w:rsidR="006B6087">
        <w:rPr>
          <w:sz w:val="24"/>
          <w:szCs w:val="24"/>
        </w:rPr>
        <w:t>≥</w:t>
      </w:r>
      <w:r w:rsidRPr="00A0767D">
        <w:rPr>
          <w:sz w:val="24"/>
          <w:szCs w:val="24"/>
        </w:rPr>
        <w:t xml:space="preserve">5 – </w:t>
      </w:r>
      <w:r w:rsidR="006B6087">
        <w:rPr>
          <w:sz w:val="24"/>
          <w:szCs w:val="24"/>
        </w:rPr>
        <w:t>9</w:t>
      </w:r>
      <w:r w:rsidRPr="00A0767D">
        <w:rPr>
          <w:sz w:val="24"/>
          <w:szCs w:val="24"/>
        </w:rPr>
        <w:t xml:space="preserve"> units, 10-15 units, &gt; 15 units</w:t>
      </w:r>
      <w:r>
        <w:rPr>
          <w:sz w:val="24"/>
          <w:szCs w:val="24"/>
        </w:rPr>
        <w:t>.</w:t>
      </w:r>
    </w:p>
    <w:p w:rsidR="00F707EE" w:rsidRDefault="00F707EE" w:rsidP="00823557">
      <w:pPr>
        <w:spacing w:line="480" w:lineRule="auto"/>
        <w:jc w:val="both"/>
        <w:rPr>
          <w:sz w:val="24"/>
          <w:szCs w:val="24"/>
        </w:rPr>
      </w:pPr>
    </w:p>
    <w:p w:rsidR="00432910" w:rsidRPr="00A0767D" w:rsidRDefault="00823557" w:rsidP="00432910">
      <w:pPr>
        <w:spacing w:line="480" w:lineRule="auto"/>
        <w:jc w:val="both"/>
        <w:rPr>
          <w:sz w:val="24"/>
          <w:szCs w:val="24"/>
        </w:rPr>
      </w:pPr>
      <w:r w:rsidRPr="00A0767D">
        <w:rPr>
          <w:sz w:val="24"/>
          <w:szCs w:val="24"/>
        </w:rPr>
        <w:t xml:space="preserve">Current and past occupations will be grouped into low, medium and high risk of bladder cancer.  </w:t>
      </w:r>
      <w:r>
        <w:rPr>
          <w:sz w:val="24"/>
          <w:szCs w:val="24"/>
        </w:rPr>
        <w:t xml:space="preserve">For individual patients with more than one occupation, the occupation with the highest risk will be used to define the risk category.  </w:t>
      </w:r>
      <w:r w:rsidRPr="00A0767D">
        <w:rPr>
          <w:sz w:val="24"/>
          <w:szCs w:val="24"/>
        </w:rPr>
        <w:t>The moderate risk group will include firemen, engineers, meat processing workers, carpet cleaners, refuse collectors, mechanical engineers, tobacco factory workers, road service workers, bar managers, mechanics, labourers, construction workers, lorry drivers and those working in photographic processing.  The high risk group will include painters, wood lathe operators, dye mixers, coal miners, coal delivery men and joiners</w:t>
      </w:r>
      <w:r>
        <w:rPr>
          <w:sz w:val="24"/>
          <w:szCs w:val="24"/>
        </w:rPr>
        <w:t xml:space="preserve"> and those occupations associated with a sedentary lifestyle (Ji 2005).</w:t>
      </w:r>
      <w:r w:rsidR="00432910">
        <w:rPr>
          <w:sz w:val="24"/>
          <w:szCs w:val="24"/>
        </w:rPr>
        <w:t xml:space="preserve">  </w:t>
      </w:r>
      <w:r w:rsidR="00432910" w:rsidRPr="00A0767D">
        <w:rPr>
          <w:sz w:val="24"/>
          <w:szCs w:val="24"/>
        </w:rPr>
        <w:t>Exposure to chemicals, weedkillers, dyes, paints, leather, metal, rubber or car mechanics will be grouped accordingly.</w:t>
      </w:r>
    </w:p>
    <w:p w:rsidR="00823557" w:rsidRPr="00A0767D" w:rsidRDefault="00823557" w:rsidP="00823557">
      <w:pPr>
        <w:spacing w:line="480" w:lineRule="auto"/>
        <w:jc w:val="both"/>
        <w:rPr>
          <w:sz w:val="24"/>
          <w:szCs w:val="24"/>
        </w:rPr>
      </w:pPr>
      <w:r w:rsidRPr="00A0767D">
        <w:rPr>
          <w:sz w:val="24"/>
          <w:szCs w:val="24"/>
        </w:rPr>
        <w:t xml:space="preserve">  </w:t>
      </w:r>
    </w:p>
    <w:p w:rsidR="00432910" w:rsidRDefault="00F707EE" w:rsidP="00823557">
      <w:pPr>
        <w:spacing w:line="480" w:lineRule="auto"/>
        <w:jc w:val="both"/>
        <w:rPr>
          <w:sz w:val="24"/>
          <w:szCs w:val="24"/>
        </w:rPr>
      </w:pPr>
      <w:r>
        <w:rPr>
          <w:sz w:val="24"/>
          <w:szCs w:val="24"/>
        </w:rPr>
        <w:lastRenderedPageBreak/>
        <w:t xml:space="preserve">Hobbies and pastimes will be probed if there is a possible link to hazardous chemical exposure.  They will </w:t>
      </w:r>
      <w:r w:rsidR="00432910">
        <w:rPr>
          <w:sz w:val="24"/>
          <w:szCs w:val="24"/>
        </w:rPr>
        <w:t>be c</w:t>
      </w:r>
      <w:r>
        <w:rPr>
          <w:sz w:val="24"/>
          <w:szCs w:val="24"/>
        </w:rPr>
        <w:t>lassified as active or sedentary</w:t>
      </w:r>
      <w:r w:rsidR="00432910">
        <w:rPr>
          <w:sz w:val="24"/>
          <w:szCs w:val="24"/>
        </w:rPr>
        <w:t>.</w:t>
      </w:r>
    </w:p>
    <w:p w:rsidR="00432910" w:rsidRDefault="00432910" w:rsidP="00823557">
      <w:pPr>
        <w:spacing w:line="480" w:lineRule="auto"/>
        <w:jc w:val="both"/>
        <w:rPr>
          <w:sz w:val="24"/>
          <w:szCs w:val="24"/>
        </w:rPr>
      </w:pPr>
    </w:p>
    <w:p w:rsidR="00432910" w:rsidRDefault="00432910" w:rsidP="00432910">
      <w:pPr>
        <w:spacing w:line="480" w:lineRule="auto"/>
        <w:jc w:val="both"/>
        <w:rPr>
          <w:sz w:val="24"/>
          <w:szCs w:val="24"/>
        </w:rPr>
      </w:pPr>
      <w:r>
        <w:rPr>
          <w:sz w:val="24"/>
          <w:szCs w:val="24"/>
        </w:rPr>
        <w:t>Frequency of passing urine at night will be grouped into 0, 1, 2 and &gt; 2 times and during the day as ≤ 3, 4-6 times, &gt; 6.</w:t>
      </w:r>
    </w:p>
    <w:p w:rsidR="009F3E5B" w:rsidRDefault="009F3E5B" w:rsidP="00432910">
      <w:pPr>
        <w:spacing w:line="480" w:lineRule="auto"/>
        <w:jc w:val="both"/>
        <w:rPr>
          <w:sz w:val="24"/>
          <w:szCs w:val="24"/>
        </w:rPr>
      </w:pPr>
    </w:p>
    <w:p w:rsidR="00823557" w:rsidRDefault="00823557" w:rsidP="00823557">
      <w:pPr>
        <w:spacing w:line="480" w:lineRule="auto"/>
        <w:jc w:val="both"/>
        <w:rPr>
          <w:sz w:val="24"/>
          <w:szCs w:val="24"/>
        </w:rPr>
      </w:pPr>
      <w:r w:rsidRPr="00A0767D">
        <w:rPr>
          <w:sz w:val="24"/>
          <w:szCs w:val="24"/>
        </w:rPr>
        <w:t>Medications taken at the time of recruitment, will be grouped into 14 categories: anti hypertensives (AH), anti-cholesterol, anti</w:t>
      </w:r>
      <w:r w:rsidR="00AA2F50">
        <w:rPr>
          <w:sz w:val="24"/>
          <w:szCs w:val="24"/>
        </w:rPr>
        <w:t>-</w:t>
      </w:r>
      <w:r w:rsidRPr="00A0767D">
        <w:rPr>
          <w:sz w:val="24"/>
          <w:szCs w:val="24"/>
        </w:rPr>
        <w:t>platelets, anti-ulcer, BPH therapy, i.e. alpha blocker and 5 alpha reductase inhibitor, anti-asthma, analgesics, anti-depressants, anti-inflammatory, anti-diabetes, anxiolytics, anti-coagulants and vitamins.</w:t>
      </w:r>
    </w:p>
    <w:p w:rsidR="00432910" w:rsidRDefault="00823557" w:rsidP="00823557">
      <w:pPr>
        <w:spacing w:line="480" w:lineRule="auto"/>
        <w:jc w:val="both"/>
        <w:rPr>
          <w:sz w:val="24"/>
          <w:szCs w:val="24"/>
        </w:rPr>
      </w:pPr>
      <w:r w:rsidRPr="00A0767D">
        <w:rPr>
          <w:sz w:val="24"/>
          <w:szCs w:val="24"/>
        </w:rPr>
        <w:t xml:space="preserve">  </w:t>
      </w:r>
    </w:p>
    <w:p w:rsidR="00823557" w:rsidRPr="00432910" w:rsidRDefault="00823557" w:rsidP="00823557">
      <w:pPr>
        <w:spacing w:line="480" w:lineRule="auto"/>
        <w:jc w:val="both"/>
        <w:rPr>
          <w:sz w:val="24"/>
          <w:szCs w:val="24"/>
        </w:rPr>
      </w:pPr>
      <w:r w:rsidRPr="00A0767D">
        <w:rPr>
          <w:sz w:val="24"/>
          <w:szCs w:val="24"/>
        </w:rPr>
        <w:t xml:space="preserve">Using the above groupings cell sizes will be explored.  Where cells contain &lt; 30 items logical combination of groupings </w:t>
      </w:r>
      <w:r>
        <w:rPr>
          <w:sz w:val="24"/>
          <w:szCs w:val="24"/>
        </w:rPr>
        <w:t xml:space="preserve">and re-coding </w:t>
      </w:r>
      <w:r w:rsidRPr="00A0767D">
        <w:rPr>
          <w:sz w:val="24"/>
          <w:szCs w:val="24"/>
        </w:rPr>
        <w:t xml:space="preserve">will be considered.   </w:t>
      </w:r>
      <w:r>
        <w:rPr>
          <w:sz w:val="24"/>
          <w:szCs w:val="24"/>
        </w:rPr>
        <w:t xml:space="preserve">We will then investigate mean biomarker levels across groupings and explore homogeneity of variances.  </w:t>
      </w:r>
      <w:r>
        <w:rPr>
          <w:color w:val="000000"/>
          <w:sz w:val="24"/>
          <w:szCs w:val="24"/>
          <w:lang w:eastAsia="en-GB"/>
        </w:rPr>
        <w:t>These preliminary analyses will inform subsequent modelling to define which factors effect individual biomarker levels and ultimately the diagnostic algorithm.</w:t>
      </w:r>
    </w:p>
    <w:p w:rsidR="00411A29" w:rsidRDefault="00411A29" w:rsidP="00F45CD8">
      <w:pPr>
        <w:spacing w:line="480" w:lineRule="auto"/>
        <w:jc w:val="both"/>
        <w:rPr>
          <w:sz w:val="24"/>
          <w:szCs w:val="24"/>
        </w:rPr>
      </w:pPr>
    </w:p>
    <w:p w:rsidR="00411A29" w:rsidRDefault="00411A29" w:rsidP="00411A29">
      <w:pPr>
        <w:spacing w:line="480" w:lineRule="auto"/>
        <w:jc w:val="both"/>
        <w:rPr>
          <w:sz w:val="24"/>
        </w:rPr>
      </w:pPr>
      <w:r>
        <w:rPr>
          <w:sz w:val="24"/>
        </w:rPr>
        <w:t xml:space="preserve">Forward Wald binary logistic regression analyses will be used to create a diagnostic algorithm for </w:t>
      </w:r>
      <w:r w:rsidR="00110CCA">
        <w:rPr>
          <w:sz w:val="24"/>
        </w:rPr>
        <w:t>bladder cancer</w:t>
      </w:r>
      <w:r>
        <w:rPr>
          <w:sz w:val="24"/>
        </w:rPr>
        <w:t xml:space="preserve"> in haematuria patients based on demographics, lifestyle and clinicopathological variables. </w:t>
      </w:r>
    </w:p>
    <w:p w:rsidR="00411A29" w:rsidRDefault="00411A29" w:rsidP="00411A29">
      <w:pPr>
        <w:spacing w:line="480" w:lineRule="auto"/>
        <w:jc w:val="both"/>
        <w:rPr>
          <w:sz w:val="24"/>
        </w:rPr>
      </w:pPr>
    </w:p>
    <w:p w:rsidR="00DA0B8D" w:rsidRDefault="00DA0B8D" w:rsidP="00411A29">
      <w:pPr>
        <w:spacing w:line="480" w:lineRule="auto"/>
        <w:jc w:val="both"/>
        <w:rPr>
          <w:sz w:val="24"/>
        </w:rPr>
      </w:pPr>
    </w:p>
    <w:p w:rsidR="00DA0B8D" w:rsidRDefault="00DA0B8D" w:rsidP="00411A29">
      <w:pPr>
        <w:spacing w:line="480" w:lineRule="auto"/>
        <w:jc w:val="both"/>
        <w:rPr>
          <w:sz w:val="24"/>
        </w:rPr>
      </w:pPr>
    </w:p>
    <w:p w:rsidR="00411A29" w:rsidRPr="00411A29" w:rsidRDefault="00B56A26" w:rsidP="00411A29">
      <w:pPr>
        <w:spacing w:line="480" w:lineRule="auto"/>
        <w:jc w:val="both"/>
        <w:rPr>
          <w:b/>
          <w:sz w:val="28"/>
          <w:szCs w:val="28"/>
        </w:rPr>
      </w:pPr>
      <w:r>
        <w:rPr>
          <w:b/>
          <w:sz w:val="28"/>
          <w:szCs w:val="28"/>
        </w:rPr>
        <w:lastRenderedPageBreak/>
        <w:t>8</w:t>
      </w:r>
      <w:r w:rsidR="00411A29" w:rsidRPr="00411A29">
        <w:rPr>
          <w:b/>
          <w:sz w:val="28"/>
          <w:szCs w:val="28"/>
        </w:rPr>
        <w:t xml:space="preserve">.4 </w:t>
      </w:r>
      <w:r w:rsidR="00411A29">
        <w:rPr>
          <w:b/>
          <w:sz w:val="28"/>
          <w:szCs w:val="28"/>
        </w:rPr>
        <w:t xml:space="preserve">Preliminary </w:t>
      </w:r>
      <w:r w:rsidR="00411A29" w:rsidRPr="00411A29">
        <w:rPr>
          <w:b/>
          <w:sz w:val="28"/>
          <w:szCs w:val="28"/>
        </w:rPr>
        <w:t xml:space="preserve">analyses of </w:t>
      </w:r>
      <w:r w:rsidR="00411A29">
        <w:rPr>
          <w:b/>
          <w:sz w:val="28"/>
          <w:szCs w:val="28"/>
        </w:rPr>
        <w:t>biomarker</w:t>
      </w:r>
      <w:r w:rsidR="00411A29" w:rsidRPr="00411A29">
        <w:rPr>
          <w:b/>
          <w:sz w:val="28"/>
          <w:szCs w:val="28"/>
        </w:rPr>
        <w:t xml:space="preserve"> data</w:t>
      </w:r>
    </w:p>
    <w:p w:rsidR="00BF5BA2" w:rsidRPr="0079150E" w:rsidRDefault="00411A29" w:rsidP="00BF5BA2">
      <w:pPr>
        <w:spacing w:line="480" w:lineRule="auto"/>
        <w:jc w:val="both"/>
        <w:rPr>
          <w:i/>
          <w:sz w:val="24"/>
          <w:szCs w:val="24"/>
          <w:u w:val="single"/>
          <w:lang w:val="en-US"/>
        </w:rPr>
      </w:pPr>
      <w:r>
        <w:rPr>
          <w:sz w:val="24"/>
          <w:szCs w:val="24"/>
        </w:rPr>
        <w:t xml:space="preserve">We will undertake </w:t>
      </w:r>
      <w:r w:rsidR="00F45CD8">
        <w:rPr>
          <w:sz w:val="24"/>
          <w:szCs w:val="24"/>
          <w:lang w:val="en-US"/>
        </w:rPr>
        <w:t>a preliminary analysis using data from 999 patients to reduce the dimensionality</w:t>
      </w:r>
      <w:r w:rsidR="0079150E" w:rsidRPr="005F5B4B">
        <w:rPr>
          <w:sz w:val="24"/>
          <w:szCs w:val="24"/>
        </w:rPr>
        <w:t xml:space="preserve"> using </w:t>
      </w:r>
      <w:r w:rsidR="00F45CD8">
        <w:rPr>
          <w:sz w:val="24"/>
          <w:szCs w:val="24"/>
        </w:rPr>
        <w:t xml:space="preserve">T-test and stepwise </w:t>
      </w:r>
      <w:r w:rsidR="0079150E" w:rsidRPr="005F5B4B">
        <w:rPr>
          <w:sz w:val="24"/>
          <w:szCs w:val="24"/>
        </w:rPr>
        <w:t xml:space="preserve">Forward Wald binary logistic regression analyses.  </w:t>
      </w:r>
      <w:r w:rsidR="00BF5BA2">
        <w:rPr>
          <w:sz w:val="24"/>
          <w:szCs w:val="24"/>
          <w:lang w:val="en-US"/>
        </w:rPr>
        <w:t xml:space="preserve">This approach will identify smaller effect sizes because the maximum number of cases will be employed in the analyses to identify the biomarkers for inclusion in the subsequent analyses to create the algorithms. </w:t>
      </w:r>
    </w:p>
    <w:p w:rsidR="00BF5BA2" w:rsidRDefault="00BF5BA2" w:rsidP="00BF5BA2">
      <w:pPr>
        <w:spacing w:line="480" w:lineRule="auto"/>
        <w:jc w:val="both"/>
        <w:rPr>
          <w:sz w:val="24"/>
          <w:szCs w:val="24"/>
          <w:lang w:val="en-US"/>
        </w:rPr>
      </w:pPr>
    </w:p>
    <w:p w:rsidR="00F45CD8" w:rsidRDefault="00BF5BA2" w:rsidP="00BF5BA2">
      <w:pPr>
        <w:spacing w:line="480" w:lineRule="auto"/>
        <w:jc w:val="both"/>
        <w:rPr>
          <w:sz w:val="24"/>
          <w:szCs w:val="24"/>
          <w:lang w:val="en-US"/>
        </w:rPr>
      </w:pPr>
      <w:r w:rsidRPr="00F45CD8">
        <w:rPr>
          <w:sz w:val="24"/>
          <w:szCs w:val="24"/>
          <w:lang w:val="en-US"/>
        </w:rPr>
        <w:t xml:space="preserve">We </w:t>
      </w:r>
      <w:r w:rsidRPr="00F45CD8">
        <w:rPr>
          <w:color w:val="000000"/>
          <w:sz w:val="24"/>
          <w:szCs w:val="24"/>
          <w:lang w:eastAsia="en-GB"/>
        </w:rPr>
        <w:t>will use u</w:t>
      </w:r>
      <w:r w:rsidRPr="00F45CD8">
        <w:rPr>
          <w:sz w:val="24"/>
          <w:szCs w:val="24"/>
        </w:rPr>
        <w:t xml:space="preserve">nivariate analyses to determine significant differences between controls and </w:t>
      </w:r>
      <w:r w:rsidR="00E64787">
        <w:rPr>
          <w:sz w:val="24"/>
          <w:szCs w:val="24"/>
        </w:rPr>
        <w:t>bladder cancer</w:t>
      </w:r>
      <w:r w:rsidRPr="00F45CD8">
        <w:rPr>
          <w:sz w:val="24"/>
          <w:szCs w:val="24"/>
        </w:rPr>
        <w:t xml:space="preserve"> (p &lt; 0.10).  </w:t>
      </w:r>
      <w:r w:rsidRPr="00F45CD8">
        <w:rPr>
          <w:sz w:val="24"/>
          <w:szCs w:val="24"/>
          <w:lang w:val="en-US"/>
        </w:rPr>
        <w:t xml:space="preserve">Receiver operating characteristic (ROC) curves will be generated to determine sensitivities and specificities for individual biomarkers which are shown to be significantly different between the control and TCCB groups (p = &lt; 0.05). The cutoff </w:t>
      </w:r>
      <w:r w:rsidRPr="00BF5BA2">
        <w:rPr>
          <w:sz w:val="24"/>
          <w:szCs w:val="24"/>
          <w:lang w:val="en-US"/>
        </w:rPr>
        <w:t xml:space="preserve">limit for each biomarker will be the measured level which yielded the highest efficacy (ie, sensitivity – (1 – specificity)). </w:t>
      </w:r>
      <w:r w:rsidR="00110CCA">
        <w:rPr>
          <w:sz w:val="24"/>
          <w:szCs w:val="24"/>
          <w:lang w:val="en-US"/>
        </w:rPr>
        <w:t xml:space="preserve"> </w:t>
      </w:r>
      <w:r w:rsidRPr="00BF5BA2">
        <w:rPr>
          <w:sz w:val="24"/>
          <w:szCs w:val="24"/>
          <w:lang w:val="en-US"/>
        </w:rPr>
        <w:t>We will enter biomarkers (</w:t>
      </w:r>
      <w:r w:rsidR="00AD2F02">
        <w:rPr>
          <w:sz w:val="24"/>
          <w:szCs w:val="24"/>
          <w:lang w:val="en-US"/>
        </w:rPr>
        <w:t>~40</w:t>
      </w:r>
      <w:r w:rsidRPr="00BF5BA2">
        <w:rPr>
          <w:sz w:val="24"/>
          <w:szCs w:val="24"/>
          <w:lang w:val="en-US"/>
        </w:rPr>
        <w:t xml:space="preserve">) into a Forward Wald binary logistic regression analyses (cut-off probability for case classification = 0.5) to create a diagnostic algorithm. </w:t>
      </w:r>
      <w:r w:rsidR="0079150E" w:rsidRPr="00BF5BA2">
        <w:rPr>
          <w:color w:val="000000"/>
          <w:sz w:val="24"/>
          <w:szCs w:val="24"/>
          <w:lang w:eastAsia="en-GB"/>
        </w:rPr>
        <w:t xml:space="preserve">Biomarkers which </w:t>
      </w:r>
      <w:r w:rsidRPr="00BF5BA2">
        <w:rPr>
          <w:sz w:val="24"/>
          <w:szCs w:val="24"/>
        </w:rPr>
        <w:t xml:space="preserve">do not achieve 0.1 significance following univariate analyses and </w:t>
      </w:r>
      <w:r w:rsidR="0079150E" w:rsidRPr="00BF5BA2">
        <w:rPr>
          <w:color w:val="000000"/>
          <w:sz w:val="24"/>
          <w:szCs w:val="24"/>
          <w:lang w:eastAsia="en-GB"/>
        </w:rPr>
        <w:t xml:space="preserve">do not </w:t>
      </w:r>
      <w:r w:rsidR="0079150E" w:rsidRPr="00BF5BA2">
        <w:rPr>
          <w:sz w:val="24"/>
          <w:szCs w:val="24"/>
        </w:rPr>
        <w:t xml:space="preserve">contribute to the 999 patient equation will not be </w:t>
      </w:r>
      <w:r w:rsidR="00110CCA">
        <w:rPr>
          <w:sz w:val="24"/>
          <w:szCs w:val="24"/>
        </w:rPr>
        <w:t>entered in</w:t>
      </w:r>
      <w:r w:rsidR="00367EB5">
        <w:rPr>
          <w:sz w:val="24"/>
          <w:szCs w:val="24"/>
        </w:rPr>
        <w:t>to</w:t>
      </w:r>
      <w:r w:rsidR="00110CCA">
        <w:rPr>
          <w:sz w:val="24"/>
          <w:szCs w:val="24"/>
        </w:rPr>
        <w:t xml:space="preserve"> subsequent regression analyses.</w:t>
      </w:r>
      <w:r w:rsidR="0079150E" w:rsidRPr="00BF5BA2">
        <w:rPr>
          <w:sz w:val="24"/>
          <w:szCs w:val="24"/>
        </w:rPr>
        <w:t xml:space="preserve">  </w:t>
      </w:r>
      <w:r w:rsidR="00E730C2" w:rsidRPr="00BF5BA2">
        <w:rPr>
          <w:sz w:val="24"/>
          <w:szCs w:val="24"/>
          <w:lang w:val="en-US"/>
        </w:rPr>
        <w:t xml:space="preserve">  </w:t>
      </w:r>
    </w:p>
    <w:p w:rsidR="00BF5BA2" w:rsidRDefault="00BF5BA2" w:rsidP="00BF5BA2">
      <w:pPr>
        <w:spacing w:line="480" w:lineRule="auto"/>
        <w:jc w:val="both"/>
        <w:rPr>
          <w:i/>
          <w:sz w:val="24"/>
          <w:szCs w:val="24"/>
          <w:u w:val="single"/>
          <w:lang w:val="en-US"/>
        </w:rPr>
      </w:pPr>
    </w:p>
    <w:p w:rsidR="00C41A6F" w:rsidRPr="00C41A6F" w:rsidRDefault="00B56A26" w:rsidP="00BF5BA2">
      <w:pPr>
        <w:spacing w:line="480" w:lineRule="auto"/>
        <w:jc w:val="both"/>
        <w:rPr>
          <w:b/>
          <w:sz w:val="28"/>
          <w:szCs w:val="28"/>
          <w:lang w:val="en-US"/>
        </w:rPr>
      </w:pPr>
      <w:r>
        <w:rPr>
          <w:b/>
          <w:sz w:val="28"/>
          <w:szCs w:val="28"/>
          <w:lang w:val="en-US"/>
        </w:rPr>
        <w:t>8</w:t>
      </w:r>
      <w:r w:rsidR="00C41A6F" w:rsidRPr="00C41A6F">
        <w:rPr>
          <w:b/>
          <w:sz w:val="28"/>
          <w:szCs w:val="28"/>
          <w:lang w:val="en-US"/>
        </w:rPr>
        <w:t xml:space="preserve">.5 </w:t>
      </w:r>
      <w:r w:rsidR="00367EB5">
        <w:rPr>
          <w:b/>
          <w:sz w:val="28"/>
          <w:szCs w:val="28"/>
          <w:lang w:val="en-US"/>
        </w:rPr>
        <w:t>D</w:t>
      </w:r>
      <w:r w:rsidR="00C41A6F" w:rsidRPr="00C41A6F">
        <w:rPr>
          <w:b/>
          <w:sz w:val="28"/>
          <w:szCs w:val="28"/>
          <w:lang w:val="en-US"/>
        </w:rPr>
        <w:t>iagnostic algorithms</w:t>
      </w:r>
    </w:p>
    <w:p w:rsidR="00294718" w:rsidRDefault="002F26B5" w:rsidP="00EC56B2">
      <w:pPr>
        <w:pStyle w:val="Subtitle"/>
        <w:spacing w:line="480" w:lineRule="auto"/>
        <w:rPr>
          <w:color w:val="000000"/>
          <w:lang w:eastAsia="en-GB"/>
        </w:rPr>
      </w:pPr>
      <w:r w:rsidRPr="00EC56B2">
        <w:rPr>
          <w:b w:val="0"/>
          <w:lang w:val="en-US"/>
        </w:rPr>
        <w:t xml:space="preserve">All </w:t>
      </w:r>
      <w:r w:rsidRPr="00EC56B2">
        <w:rPr>
          <w:b w:val="0"/>
          <w:color w:val="000000"/>
          <w:lang w:eastAsia="en-GB"/>
        </w:rPr>
        <w:t xml:space="preserve">the data will be divided into ten groups of 99 patients with 1:2 cases to controls plus one case in each group.  We will run 10 models.  Algorithms will be created </w:t>
      </w:r>
      <w:r w:rsidR="00367EB5">
        <w:rPr>
          <w:b w:val="0"/>
          <w:color w:val="000000"/>
          <w:lang w:eastAsia="en-GB"/>
        </w:rPr>
        <w:t xml:space="preserve">(as described in 7.4) </w:t>
      </w:r>
      <w:r w:rsidRPr="00EC56B2">
        <w:rPr>
          <w:b w:val="0"/>
          <w:color w:val="000000"/>
          <w:lang w:eastAsia="en-GB"/>
        </w:rPr>
        <w:t xml:space="preserve">using cohorts of 900 patients and tested on the remaining 99 patients. </w:t>
      </w:r>
      <w:r w:rsidR="00B54A79" w:rsidRPr="00EC56B2">
        <w:rPr>
          <w:b w:val="0"/>
        </w:rPr>
        <w:t>We will av</w:t>
      </w:r>
      <w:r w:rsidR="00B54A79" w:rsidRPr="00EC56B2">
        <w:rPr>
          <w:b w:val="0"/>
          <w:color w:val="000000"/>
          <w:lang w:eastAsia="en-GB"/>
        </w:rPr>
        <w:t>erage the AUCs and obtain a combined standard error = 0.</w:t>
      </w:r>
      <w:r w:rsidRPr="00EC56B2">
        <w:rPr>
          <w:b w:val="0"/>
          <w:color w:val="000000"/>
          <w:lang w:eastAsia="en-GB"/>
        </w:rPr>
        <w:t>1</w:t>
      </w:r>
      <w:r w:rsidR="00B54A79" w:rsidRPr="00EC56B2">
        <w:rPr>
          <w:b w:val="0"/>
          <w:color w:val="000000"/>
          <w:lang w:eastAsia="en-GB"/>
        </w:rPr>
        <w:t>*(SE1</w:t>
      </w:r>
      <w:r w:rsidR="00B54A79" w:rsidRPr="00EC56B2">
        <w:rPr>
          <w:b w:val="0"/>
          <w:color w:val="000000"/>
          <w:vertAlign w:val="superscript"/>
          <w:lang w:eastAsia="en-GB"/>
        </w:rPr>
        <w:t>2</w:t>
      </w:r>
      <w:r w:rsidR="00B54A79" w:rsidRPr="00EC56B2">
        <w:rPr>
          <w:b w:val="0"/>
          <w:color w:val="000000"/>
          <w:lang w:eastAsia="en-GB"/>
        </w:rPr>
        <w:t xml:space="preserve"> +SE2</w:t>
      </w:r>
      <w:r w:rsidR="00B54A79" w:rsidRPr="00EC56B2">
        <w:rPr>
          <w:b w:val="0"/>
          <w:color w:val="000000"/>
          <w:vertAlign w:val="superscript"/>
          <w:lang w:eastAsia="en-GB"/>
        </w:rPr>
        <w:t>2</w:t>
      </w:r>
      <w:r w:rsidRPr="00EC56B2">
        <w:rPr>
          <w:b w:val="0"/>
          <w:color w:val="000000"/>
          <w:vertAlign w:val="superscript"/>
          <w:lang w:eastAsia="en-GB"/>
        </w:rPr>
        <w:t xml:space="preserve"> </w:t>
      </w:r>
      <w:r w:rsidRPr="00EC56B2">
        <w:rPr>
          <w:b w:val="0"/>
          <w:color w:val="000000"/>
          <w:lang w:eastAsia="en-GB"/>
        </w:rPr>
        <w:t>+ SE3</w:t>
      </w:r>
      <w:r w:rsidRPr="00EC56B2">
        <w:rPr>
          <w:b w:val="0"/>
          <w:color w:val="000000"/>
          <w:vertAlign w:val="superscript"/>
          <w:lang w:eastAsia="en-GB"/>
        </w:rPr>
        <w:t>2</w:t>
      </w:r>
      <w:r w:rsidRPr="00EC56B2">
        <w:rPr>
          <w:b w:val="0"/>
          <w:color w:val="000000"/>
          <w:lang w:eastAsia="en-GB"/>
        </w:rPr>
        <w:t xml:space="preserve"> </w:t>
      </w:r>
      <w:r w:rsidRPr="00EC56B2">
        <w:rPr>
          <w:b w:val="0"/>
          <w:color w:val="000000"/>
          <w:lang w:eastAsia="en-GB"/>
        </w:rPr>
        <w:lastRenderedPageBreak/>
        <w:t>+SE4</w:t>
      </w:r>
      <w:r w:rsidRPr="00EC56B2">
        <w:rPr>
          <w:b w:val="0"/>
          <w:color w:val="000000"/>
          <w:vertAlign w:val="superscript"/>
          <w:lang w:eastAsia="en-GB"/>
        </w:rPr>
        <w:t>2</w:t>
      </w:r>
      <w:r w:rsidRPr="00EC56B2">
        <w:rPr>
          <w:b w:val="0"/>
          <w:color w:val="000000"/>
          <w:lang w:eastAsia="en-GB"/>
        </w:rPr>
        <w:t xml:space="preserve"> +SE5</w:t>
      </w:r>
      <w:r w:rsidRPr="00EC56B2">
        <w:rPr>
          <w:b w:val="0"/>
          <w:color w:val="000000"/>
          <w:vertAlign w:val="superscript"/>
          <w:lang w:eastAsia="en-GB"/>
        </w:rPr>
        <w:t>2</w:t>
      </w:r>
      <w:r w:rsidRPr="00EC56B2">
        <w:rPr>
          <w:b w:val="0"/>
          <w:color w:val="000000"/>
          <w:lang w:eastAsia="en-GB"/>
        </w:rPr>
        <w:t xml:space="preserve"> +SE6</w:t>
      </w:r>
      <w:r w:rsidRPr="00EC56B2">
        <w:rPr>
          <w:b w:val="0"/>
          <w:color w:val="000000"/>
          <w:vertAlign w:val="superscript"/>
          <w:lang w:eastAsia="en-GB"/>
        </w:rPr>
        <w:t>2</w:t>
      </w:r>
      <w:r w:rsidRPr="00EC56B2">
        <w:rPr>
          <w:b w:val="0"/>
          <w:color w:val="000000"/>
          <w:lang w:eastAsia="en-GB"/>
        </w:rPr>
        <w:t xml:space="preserve"> +SE7</w:t>
      </w:r>
      <w:r w:rsidRPr="00EC56B2">
        <w:rPr>
          <w:b w:val="0"/>
          <w:color w:val="000000"/>
          <w:vertAlign w:val="superscript"/>
          <w:lang w:eastAsia="en-GB"/>
        </w:rPr>
        <w:t>2</w:t>
      </w:r>
      <w:r w:rsidRPr="00EC56B2">
        <w:rPr>
          <w:b w:val="0"/>
          <w:color w:val="000000"/>
          <w:lang w:eastAsia="en-GB"/>
        </w:rPr>
        <w:t xml:space="preserve"> +SE8</w:t>
      </w:r>
      <w:r w:rsidRPr="00EC56B2">
        <w:rPr>
          <w:b w:val="0"/>
          <w:color w:val="000000"/>
          <w:vertAlign w:val="superscript"/>
          <w:lang w:eastAsia="en-GB"/>
        </w:rPr>
        <w:t>2</w:t>
      </w:r>
      <w:r w:rsidRPr="00EC56B2">
        <w:rPr>
          <w:b w:val="0"/>
          <w:color w:val="000000"/>
          <w:lang w:eastAsia="en-GB"/>
        </w:rPr>
        <w:t xml:space="preserve"> +SE9</w:t>
      </w:r>
      <w:r w:rsidRPr="00EC56B2">
        <w:rPr>
          <w:b w:val="0"/>
          <w:color w:val="000000"/>
          <w:vertAlign w:val="superscript"/>
          <w:lang w:eastAsia="en-GB"/>
        </w:rPr>
        <w:t xml:space="preserve">8 </w:t>
      </w:r>
      <w:r w:rsidRPr="00EC56B2">
        <w:rPr>
          <w:b w:val="0"/>
          <w:color w:val="000000"/>
          <w:lang w:eastAsia="en-GB"/>
        </w:rPr>
        <w:t>+SE10</w:t>
      </w:r>
      <w:r w:rsidRPr="00EC56B2">
        <w:rPr>
          <w:b w:val="0"/>
          <w:color w:val="000000"/>
          <w:vertAlign w:val="superscript"/>
          <w:lang w:eastAsia="en-GB"/>
        </w:rPr>
        <w:t>2</w:t>
      </w:r>
      <w:r w:rsidR="00B54A79" w:rsidRPr="00EC56B2">
        <w:rPr>
          <w:b w:val="0"/>
          <w:color w:val="000000"/>
          <w:lang w:eastAsia="en-GB"/>
        </w:rPr>
        <w:t xml:space="preserve">) </w:t>
      </w:r>
      <w:r w:rsidR="00B54A79" w:rsidRPr="00EC56B2">
        <w:rPr>
          <w:b w:val="0"/>
          <w:color w:val="000000"/>
          <w:vertAlign w:val="superscript"/>
          <w:lang w:eastAsia="en-GB"/>
        </w:rPr>
        <w:t>0.</w:t>
      </w:r>
      <w:r w:rsidRPr="00EC56B2">
        <w:rPr>
          <w:b w:val="0"/>
          <w:color w:val="000000"/>
          <w:vertAlign w:val="superscript"/>
          <w:lang w:eastAsia="en-GB"/>
        </w:rPr>
        <w:t>1</w:t>
      </w:r>
      <w:r w:rsidR="00B54A79" w:rsidRPr="00EC56B2">
        <w:rPr>
          <w:b w:val="0"/>
          <w:color w:val="000000"/>
          <w:lang w:eastAsia="en-GB"/>
        </w:rPr>
        <w:t xml:space="preserve">.  </w:t>
      </w:r>
      <w:r w:rsidR="00EC56B2" w:rsidRPr="00EC56B2">
        <w:rPr>
          <w:b w:val="0"/>
        </w:rPr>
        <w:t xml:space="preserve">For the ten algorithms, </w:t>
      </w:r>
      <w:r w:rsidR="00EC56B2" w:rsidRPr="00EC56B2">
        <w:rPr>
          <w:b w:val="0"/>
          <w:lang w:val="en-US"/>
        </w:rPr>
        <w:t xml:space="preserve">ROC curves </w:t>
      </w:r>
      <w:r w:rsidR="00EC56B2" w:rsidRPr="00EC56B2">
        <w:rPr>
          <w:b w:val="0"/>
        </w:rPr>
        <w:t xml:space="preserve">will be generated by inserting the predicted probabilities, generated from the Forward Wald analyses, as the test variable.  We will use </w:t>
      </w:r>
      <w:r w:rsidR="00EC56B2" w:rsidRPr="00EC56B2">
        <w:rPr>
          <w:b w:val="0"/>
          <w:lang w:val="en-US"/>
        </w:rPr>
        <w:t>the coordinate points of the ROC curves</w:t>
      </w:r>
      <w:r w:rsidR="00EC56B2" w:rsidRPr="00EC56B2">
        <w:rPr>
          <w:b w:val="0"/>
        </w:rPr>
        <w:t xml:space="preserve"> </w:t>
      </w:r>
      <w:r w:rsidR="00EC56B2" w:rsidRPr="00EC56B2">
        <w:rPr>
          <w:b w:val="0"/>
          <w:lang w:val="en-US"/>
        </w:rPr>
        <w:t xml:space="preserve">to determine the cut-off point. ROC curves plot “sensitivity” against “1 – specificity” for each value. We will paste the coordinate points into an Excel file and then use Pythagoras’ theorem to determine the distance of each point from the top of the y-axis of the ROC curve, i.e., </w:t>
      </w:r>
      <w:r w:rsidR="00EC56B2" w:rsidRPr="00EC56B2">
        <w:rPr>
          <w:b w:val="0"/>
        </w:rPr>
        <w:t>Distance = (1-sensitivity)</w:t>
      </w:r>
      <w:r w:rsidR="00EC56B2" w:rsidRPr="00EC56B2">
        <w:rPr>
          <w:b w:val="0"/>
          <w:vertAlign w:val="superscript"/>
        </w:rPr>
        <w:t>2</w:t>
      </w:r>
      <w:r w:rsidR="00EC56B2" w:rsidRPr="00EC56B2">
        <w:rPr>
          <w:b w:val="0"/>
        </w:rPr>
        <w:t xml:space="preserve"> + (1-specificity)</w:t>
      </w:r>
      <w:r w:rsidR="00EC56B2" w:rsidRPr="00EC56B2">
        <w:rPr>
          <w:b w:val="0"/>
          <w:vertAlign w:val="superscript"/>
        </w:rPr>
        <w:t>2</w:t>
      </w:r>
      <w:r w:rsidR="00EC56B2" w:rsidRPr="00EC56B2">
        <w:rPr>
          <w:b w:val="0"/>
        </w:rPr>
        <w:t xml:space="preserve">. </w:t>
      </w:r>
      <w:r w:rsidR="00EC56B2" w:rsidRPr="00EC56B2">
        <w:rPr>
          <w:b w:val="0"/>
          <w:lang w:val="en-US"/>
        </w:rPr>
        <w:t xml:space="preserve">The minimum distance </w:t>
      </w:r>
      <w:r w:rsidR="00EC56B2" w:rsidRPr="00EC56B2">
        <w:rPr>
          <w:b w:val="0"/>
        </w:rPr>
        <w:t>maximises the specificity for each biomarker/algorithm and w</w:t>
      </w:r>
      <w:r w:rsidR="00EC56B2">
        <w:rPr>
          <w:b w:val="0"/>
        </w:rPr>
        <w:t xml:space="preserve">ill be </w:t>
      </w:r>
      <w:r w:rsidR="00EC56B2" w:rsidRPr="00EC56B2">
        <w:rPr>
          <w:b w:val="0"/>
        </w:rPr>
        <w:t xml:space="preserve">used as the cut-off point to delineate positive from negative test results. </w:t>
      </w:r>
      <w:r w:rsidR="00EC56B2">
        <w:rPr>
          <w:b w:val="0"/>
        </w:rPr>
        <w:t xml:space="preserve"> </w:t>
      </w:r>
      <w:r w:rsidR="00B54A79" w:rsidRPr="00EC56B2">
        <w:rPr>
          <w:b w:val="0"/>
          <w:color w:val="000000"/>
          <w:lang w:eastAsia="en-GB"/>
        </w:rPr>
        <w:t xml:space="preserve">As it is expected that the key biomarkers identified from </w:t>
      </w:r>
      <w:r w:rsidRPr="00EC56B2">
        <w:rPr>
          <w:b w:val="0"/>
          <w:color w:val="000000"/>
          <w:lang w:eastAsia="en-GB"/>
        </w:rPr>
        <w:t xml:space="preserve">these groups </w:t>
      </w:r>
      <w:r w:rsidR="00B54A79" w:rsidRPr="00EC56B2">
        <w:rPr>
          <w:b w:val="0"/>
          <w:color w:val="000000"/>
          <w:lang w:eastAsia="en-GB"/>
        </w:rPr>
        <w:t xml:space="preserve">may differ slightly, we will undertake a final </w:t>
      </w:r>
      <w:r w:rsidR="00B54A79" w:rsidRPr="00EC56B2">
        <w:rPr>
          <w:b w:val="0"/>
        </w:rPr>
        <w:t>Forward Wald binary logistic regression analysis</w:t>
      </w:r>
      <w:r w:rsidR="00B54A79" w:rsidRPr="00EC56B2">
        <w:rPr>
          <w:b w:val="0"/>
          <w:color w:val="000000"/>
          <w:lang w:eastAsia="en-GB"/>
        </w:rPr>
        <w:t xml:space="preserve"> to identify the components of the final diagnostic algorithm</w:t>
      </w:r>
      <w:r w:rsidR="00EC56B2">
        <w:rPr>
          <w:b w:val="0"/>
          <w:color w:val="000000"/>
          <w:lang w:eastAsia="en-GB"/>
        </w:rPr>
        <w:t>(s)</w:t>
      </w:r>
      <w:r w:rsidR="00B54A79" w:rsidRPr="00EC56B2">
        <w:rPr>
          <w:b w:val="0"/>
          <w:color w:val="000000"/>
          <w:lang w:eastAsia="en-GB"/>
        </w:rPr>
        <w:t xml:space="preserve"> for testing in the biochip format.</w:t>
      </w:r>
      <w:r w:rsidR="00B54A79" w:rsidRPr="007D7E81">
        <w:rPr>
          <w:color w:val="000000"/>
          <w:lang w:eastAsia="en-GB"/>
        </w:rPr>
        <w:t xml:space="preserve"> </w:t>
      </w:r>
    </w:p>
    <w:p w:rsidR="00DA0B8D" w:rsidRDefault="00DA0B8D" w:rsidP="00C05ED3">
      <w:pPr>
        <w:spacing w:line="480" w:lineRule="auto"/>
        <w:jc w:val="both"/>
        <w:rPr>
          <w:b/>
          <w:caps/>
          <w:sz w:val="28"/>
          <w:szCs w:val="28"/>
        </w:rPr>
      </w:pPr>
    </w:p>
    <w:p w:rsidR="00C41A6F" w:rsidRPr="00C41A6F" w:rsidRDefault="00B56A26" w:rsidP="00C05ED3">
      <w:pPr>
        <w:spacing w:line="480" w:lineRule="auto"/>
        <w:jc w:val="both"/>
        <w:rPr>
          <w:b/>
          <w:sz w:val="28"/>
          <w:szCs w:val="28"/>
        </w:rPr>
      </w:pPr>
      <w:r>
        <w:rPr>
          <w:b/>
          <w:caps/>
          <w:sz w:val="28"/>
          <w:szCs w:val="28"/>
        </w:rPr>
        <w:t>8</w:t>
      </w:r>
      <w:r w:rsidR="00C41A6F" w:rsidRPr="00C41A6F">
        <w:rPr>
          <w:b/>
          <w:caps/>
          <w:sz w:val="28"/>
          <w:szCs w:val="28"/>
        </w:rPr>
        <w:t xml:space="preserve">.6 </w:t>
      </w:r>
      <w:r w:rsidR="00367EB5">
        <w:rPr>
          <w:b/>
          <w:caps/>
          <w:sz w:val="28"/>
          <w:szCs w:val="28"/>
        </w:rPr>
        <w:t>F</w:t>
      </w:r>
      <w:r w:rsidR="00367EB5">
        <w:rPr>
          <w:b/>
          <w:sz w:val="28"/>
          <w:szCs w:val="28"/>
        </w:rPr>
        <w:t>alse positives in C</w:t>
      </w:r>
      <w:r w:rsidR="00C41A6F" w:rsidRPr="00C41A6F">
        <w:rPr>
          <w:b/>
          <w:sz w:val="28"/>
          <w:szCs w:val="28"/>
        </w:rPr>
        <w:t xml:space="preserve">onfounding </w:t>
      </w:r>
      <w:r w:rsidR="00367EB5">
        <w:rPr>
          <w:b/>
          <w:sz w:val="28"/>
          <w:szCs w:val="28"/>
        </w:rPr>
        <w:t>P</w:t>
      </w:r>
      <w:r w:rsidR="00C41A6F" w:rsidRPr="00C41A6F">
        <w:rPr>
          <w:b/>
          <w:sz w:val="28"/>
          <w:szCs w:val="28"/>
        </w:rPr>
        <w:t>athologies</w:t>
      </w:r>
      <w:r w:rsidR="00367EB5">
        <w:rPr>
          <w:b/>
          <w:sz w:val="28"/>
          <w:szCs w:val="28"/>
        </w:rPr>
        <w:t xml:space="preserve"> </w:t>
      </w:r>
    </w:p>
    <w:p w:rsidR="00C05ED3" w:rsidRPr="00DA1F0F" w:rsidRDefault="0016308C" w:rsidP="00DA1F0F">
      <w:pPr>
        <w:spacing w:line="480" w:lineRule="auto"/>
        <w:jc w:val="both"/>
        <w:rPr>
          <w:sz w:val="24"/>
          <w:szCs w:val="24"/>
        </w:rPr>
      </w:pPr>
      <w:r w:rsidRPr="00DA1F0F">
        <w:rPr>
          <w:sz w:val="24"/>
          <w:szCs w:val="24"/>
        </w:rPr>
        <w:t xml:space="preserve">It </w:t>
      </w:r>
      <w:r w:rsidR="00C41A6F" w:rsidRPr="00DA1F0F">
        <w:rPr>
          <w:sz w:val="24"/>
          <w:szCs w:val="24"/>
        </w:rPr>
        <w:t xml:space="preserve">will be </w:t>
      </w:r>
      <w:r w:rsidRPr="00DA1F0F">
        <w:rPr>
          <w:sz w:val="24"/>
          <w:szCs w:val="24"/>
        </w:rPr>
        <w:t xml:space="preserve">important to establish which confounding pathologies </w:t>
      </w:r>
      <w:r w:rsidR="00C41A6F" w:rsidRPr="00DA1F0F">
        <w:rPr>
          <w:sz w:val="24"/>
          <w:szCs w:val="24"/>
        </w:rPr>
        <w:t xml:space="preserve">have the highest proportion of false positives when the algorithm is applied.  </w:t>
      </w:r>
      <w:r w:rsidR="00DA1F0F" w:rsidRPr="00DA1F0F">
        <w:rPr>
          <w:sz w:val="24"/>
          <w:szCs w:val="24"/>
        </w:rPr>
        <w:t>Following investigations control patients will be sub-classified into the following confounding pathologies - “no diagnosis”, “benign pathologies”, “stones and inflammation”,</w:t>
      </w:r>
      <w:r w:rsidR="00B73641">
        <w:rPr>
          <w:sz w:val="24"/>
          <w:szCs w:val="24"/>
        </w:rPr>
        <w:t xml:space="preserve"> “</w:t>
      </w:r>
      <w:r w:rsidR="00223CA9">
        <w:rPr>
          <w:sz w:val="24"/>
          <w:szCs w:val="24"/>
        </w:rPr>
        <w:t>renal disease</w:t>
      </w:r>
      <w:r w:rsidR="00B73641">
        <w:rPr>
          <w:sz w:val="24"/>
          <w:szCs w:val="24"/>
        </w:rPr>
        <w:t>”,</w:t>
      </w:r>
      <w:r w:rsidR="00DA1F0F" w:rsidRPr="00DA1F0F">
        <w:rPr>
          <w:sz w:val="24"/>
          <w:szCs w:val="24"/>
        </w:rPr>
        <w:t xml:space="preserve"> “BP</w:t>
      </w:r>
      <w:r w:rsidR="00223CA9">
        <w:rPr>
          <w:sz w:val="24"/>
          <w:szCs w:val="24"/>
        </w:rPr>
        <w:t>E</w:t>
      </w:r>
      <w:r w:rsidR="00DA1F0F" w:rsidRPr="00DA1F0F">
        <w:rPr>
          <w:sz w:val="24"/>
          <w:szCs w:val="24"/>
        </w:rPr>
        <w:t xml:space="preserve">”, </w:t>
      </w:r>
      <w:r w:rsidR="00534587">
        <w:rPr>
          <w:sz w:val="24"/>
          <w:szCs w:val="24"/>
        </w:rPr>
        <w:t xml:space="preserve">“muscle invasive bladder cancer” </w:t>
      </w:r>
      <w:r w:rsidR="00DA1F0F" w:rsidRPr="00DA1F0F">
        <w:rPr>
          <w:sz w:val="24"/>
          <w:szCs w:val="24"/>
        </w:rPr>
        <w:t>or “</w:t>
      </w:r>
      <w:r w:rsidR="00534587">
        <w:rPr>
          <w:sz w:val="24"/>
          <w:szCs w:val="24"/>
        </w:rPr>
        <w:t xml:space="preserve">non-muscle invasive </w:t>
      </w:r>
      <w:r w:rsidR="00E64787">
        <w:rPr>
          <w:sz w:val="24"/>
          <w:szCs w:val="24"/>
        </w:rPr>
        <w:t>bladder</w:t>
      </w:r>
      <w:r w:rsidR="00DA1F0F" w:rsidRPr="00DA1F0F">
        <w:rPr>
          <w:sz w:val="24"/>
          <w:szCs w:val="24"/>
        </w:rPr>
        <w:t xml:space="preserve"> cancer”. The final diagnosis </w:t>
      </w:r>
      <w:r w:rsidR="00C41A6F" w:rsidRPr="00DA1F0F">
        <w:rPr>
          <w:sz w:val="24"/>
          <w:szCs w:val="24"/>
        </w:rPr>
        <w:t xml:space="preserve">will be based primarily, but not exclusively on </w:t>
      </w:r>
      <w:r w:rsidR="00DA1F0F" w:rsidRPr="00DA1F0F">
        <w:rPr>
          <w:sz w:val="24"/>
          <w:szCs w:val="24"/>
        </w:rPr>
        <w:t xml:space="preserve">the results from </w:t>
      </w:r>
      <w:r w:rsidR="00C41A6F" w:rsidRPr="00DA1F0F">
        <w:rPr>
          <w:sz w:val="24"/>
          <w:szCs w:val="24"/>
        </w:rPr>
        <w:t>cystoscopy plus pathology, PSA</w:t>
      </w:r>
      <w:r w:rsidR="00223CA9">
        <w:rPr>
          <w:sz w:val="24"/>
          <w:szCs w:val="24"/>
        </w:rPr>
        <w:t>, renal disease biomarkers</w:t>
      </w:r>
      <w:r w:rsidR="00C41A6F" w:rsidRPr="00DA1F0F">
        <w:rPr>
          <w:sz w:val="24"/>
          <w:szCs w:val="24"/>
        </w:rPr>
        <w:t xml:space="preserve"> and </w:t>
      </w:r>
      <w:r w:rsidR="00257323" w:rsidRPr="00F645C1">
        <w:rPr>
          <w:sz w:val="24"/>
          <w:szCs w:val="24"/>
        </w:rPr>
        <w:t>radiological imaging of the upper urinary tract</w:t>
      </w:r>
      <w:r w:rsidRPr="00F645C1">
        <w:rPr>
          <w:sz w:val="24"/>
          <w:szCs w:val="24"/>
        </w:rPr>
        <w:t>.</w:t>
      </w:r>
      <w:r w:rsidR="00294718" w:rsidRPr="00F645C1">
        <w:rPr>
          <w:sz w:val="24"/>
          <w:szCs w:val="24"/>
        </w:rPr>
        <w:t xml:space="preserve"> </w:t>
      </w:r>
      <w:r w:rsidR="00294718" w:rsidRPr="00DA1F0F">
        <w:rPr>
          <w:sz w:val="24"/>
          <w:szCs w:val="24"/>
        </w:rPr>
        <w:t xml:space="preserve"> </w:t>
      </w:r>
      <w:r w:rsidR="00C41A6F" w:rsidRPr="00DA1F0F">
        <w:rPr>
          <w:sz w:val="24"/>
          <w:szCs w:val="24"/>
        </w:rPr>
        <w:t xml:space="preserve">USS will be used to </w:t>
      </w:r>
      <w:r w:rsidR="00EC56B2" w:rsidRPr="00DA1F0F">
        <w:rPr>
          <w:sz w:val="24"/>
          <w:szCs w:val="24"/>
        </w:rPr>
        <w:t>identify BP</w:t>
      </w:r>
      <w:r w:rsidR="00223CA9">
        <w:rPr>
          <w:sz w:val="24"/>
          <w:szCs w:val="24"/>
        </w:rPr>
        <w:t>E</w:t>
      </w:r>
      <w:r w:rsidR="00EC56B2" w:rsidRPr="00DA1F0F">
        <w:rPr>
          <w:sz w:val="24"/>
          <w:szCs w:val="24"/>
        </w:rPr>
        <w:t xml:space="preserve">. </w:t>
      </w:r>
      <w:r w:rsidR="00C05ED3" w:rsidRPr="00DA1F0F">
        <w:rPr>
          <w:sz w:val="24"/>
          <w:szCs w:val="24"/>
          <w:lang w:val="en-US"/>
        </w:rPr>
        <w:t>C</w:t>
      </w:r>
      <w:r w:rsidR="00C05ED3" w:rsidRPr="00DA1F0F">
        <w:rPr>
          <w:sz w:val="24"/>
          <w:szCs w:val="24"/>
        </w:rPr>
        <w:t xml:space="preserve">ross-tabulations of </w:t>
      </w:r>
      <w:r w:rsidRPr="00DA1F0F">
        <w:rPr>
          <w:sz w:val="24"/>
          <w:szCs w:val="24"/>
        </w:rPr>
        <w:t>confounding pathologies</w:t>
      </w:r>
      <w:r w:rsidR="00C05ED3" w:rsidRPr="00DA1F0F">
        <w:rPr>
          <w:sz w:val="24"/>
          <w:szCs w:val="24"/>
        </w:rPr>
        <w:t xml:space="preserve"> against expected TCCB (predicted probability &gt; 0.50) and controls (predicted probability </w:t>
      </w:r>
      <w:r w:rsidR="00C05ED3" w:rsidRPr="00DA1F0F">
        <w:rPr>
          <w:sz w:val="24"/>
          <w:szCs w:val="24"/>
        </w:rPr>
        <w:lastRenderedPageBreak/>
        <w:t>≤ 0.50) w</w:t>
      </w:r>
      <w:r w:rsidR="00B54A79" w:rsidRPr="00DA1F0F">
        <w:rPr>
          <w:sz w:val="24"/>
          <w:szCs w:val="24"/>
        </w:rPr>
        <w:t xml:space="preserve">ill be </w:t>
      </w:r>
      <w:r w:rsidR="00C05ED3" w:rsidRPr="00DA1F0F">
        <w:rPr>
          <w:sz w:val="24"/>
          <w:szCs w:val="24"/>
        </w:rPr>
        <w:t>explored</w:t>
      </w:r>
      <w:r w:rsidR="0098056C" w:rsidRPr="00DA1F0F">
        <w:rPr>
          <w:sz w:val="24"/>
          <w:szCs w:val="24"/>
        </w:rPr>
        <w:t xml:space="preserve">. </w:t>
      </w:r>
      <w:r w:rsidR="00F45CD8" w:rsidRPr="00DA1F0F">
        <w:rPr>
          <w:sz w:val="24"/>
          <w:szCs w:val="24"/>
        </w:rPr>
        <w:t>If &lt; 30 cases occur in one or more categories data will be recoded or combined as appropriate</w:t>
      </w:r>
      <w:r w:rsidR="0098056C" w:rsidRPr="00DA1F0F">
        <w:rPr>
          <w:sz w:val="24"/>
          <w:szCs w:val="24"/>
        </w:rPr>
        <w:t xml:space="preserve"> P</w:t>
      </w:r>
      <w:r w:rsidR="00C05ED3" w:rsidRPr="00DA1F0F">
        <w:rPr>
          <w:sz w:val="24"/>
          <w:szCs w:val="24"/>
        </w:rPr>
        <w:t>redicted probabilities against final disease classifications w</w:t>
      </w:r>
      <w:r w:rsidR="00B54A79" w:rsidRPr="00DA1F0F">
        <w:rPr>
          <w:sz w:val="24"/>
          <w:szCs w:val="24"/>
        </w:rPr>
        <w:t xml:space="preserve">ill be </w:t>
      </w:r>
      <w:r w:rsidR="00C05ED3" w:rsidRPr="00DA1F0F">
        <w:rPr>
          <w:sz w:val="24"/>
          <w:szCs w:val="24"/>
        </w:rPr>
        <w:t xml:space="preserve">plotted as scatter charts.  </w:t>
      </w:r>
    </w:p>
    <w:p w:rsidR="003A5CCD" w:rsidRDefault="003A5CCD" w:rsidP="00B23AA0">
      <w:pPr>
        <w:spacing w:line="480" w:lineRule="auto"/>
        <w:jc w:val="both"/>
        <w:rPr>
          <w:sz w:val="24"/>
        </w:rPr>
      </w:pPr>
    </w:p>
    <w:p w:rsidR="000D1B16" w:rsidRPr="000D1B16" w:rsidRDefault="00B56A26" w:rsidP="000D1B16">
      <w:pPr>
        <w:spacing w:line="480" w:lineRule="auto"/>
        <w:jc w:val="both"/>
        <w:rPr>
          <w:b/>
          <w:sz w:val="28"/>
          <w:szCs w:val="28"/>
        </w:rPr>
      </w:pPr>
      <w:r>
        <w:rPr>
          <w:b/>
          <w:sz w:val="28"/>
          <w:szCs w:val="28"/>
        </w:rPr>
        <w:t>8</w:t>
      </w:r>
      <w:r w:rsidR="000D1B16" w:rsidRPr="000D1B16">
        <w:rPr>
          <w:b/>
          <w:sz w:val="28"/>
          <w:szCs w:val="28"/>
        </w:rPr>
        <w:t>.</w:t>
      </w:r>
      <w:r w:rsidR="00770F93">
        <w:rPr>
          <w:b/>
          <w:sz w:val="28"/>
          <w:szCs w:val="28"/>
        </w:rPr>
        <w:t>7</w:t>
      </w:r>
      <w:r w:rsidR="000D1B16" w:rsidRPr="000D1B16">
        <w:rPr>
          <w:b/>
          <w:sz w:val="28"/>
          <w:szCs w:val="28"/>
        </w:rPr>
        <w:t xml:space="preserve"> Algorithms for Confounding Pathologies</w:t>
      </w:r>
    </w:p>
    <w:p w:rsidR="000D1B16" w:rsidRDefault="000D1B16" w:rsidP="000D1B16">
      <w:pPr>
        <w:spacing w:line="480" w:lineRule="auto"/>
        <w:jc w:val="both"/>
        <w:rPr>
          <w:sz w:val="24"/>
          <w:szCs w:val="24"/>
        </w:rPr>
      </w:pPr>
      <w:r>
        <w:rPr>
          <w:sz w:val="24"/>
          <w:szCs w:val="24"/>
        </w:rPr>
        <w:t xml:space="preserve">When a patient presents with </w:t>
      </w:r>
      <w:r w:rsidR="00257323" w:rsidRPr="00F645C1">
        <w:rPr>
          <w:sz w:val="24"/>
          <w:szCs w:val="24"/>
        </w:rPr>
        <w:t>frank painless</w:t>
      </w:r>
      <w:r w:rsidR="00257323">
        <w:rPr>
          <w:sz w:val="24"/>
          <w:szCs w:val="24"/>
        </w:rPr>
        <w:t xml:space="preserve"> </w:t>
      </w:r>
      <w:r>
        <w:rPr>
          <w:sz w:val="24"/>
          <w:szCs w:val="24"/>
        </w:rPr>
        <w:t xml:space="preserve">haematuria the priority is to identify the 1:20 with </w:t>
      </w:r>
      <w:r w:rsidR="00E64787">
        <w:rPr>
          <w:sz w:val="24"/>
          <w:szCs w:val="24"/>
        </w:rPr>
        <w:t>bladder cancer</w:t>
      </w:r>
      <w:r>
        <w:rPr>
          <w:sz w:val="24"/>
          <w:szCs w:val="24"/>
        </w:rPr>
        <w:t xml:space="preserve"> (Mostafid 2010).  However, it would be very useful for stratification and management strategies if those with specific confounding pathologies could also be identified. We will use binary logistic regression analyses methods as described for the generation of the diagnostic algorithm, to identify equations for patients who have the most prevalent confounding pathologies; “no diagnosis”, “stones and inflammation” and BPH.</w:t>
      </w:r>
      <w:r w:rsidR="00B73641">
        <w:rPr>
          <w:sz w:val="24"/>
          <w:szCs w:val="24"/>
        </w:rPr>
        <w:t xml:space="preserve">  Diagnosis of </w:t>
      </w:r>
      <w:r w:rsidR="00223CA9">
        <w:rPr>
          <w:sz w:val="24"/>
          <w:szCs w:val="24"/>
        </w:rPr>
        <w:t>renal disease</w:t>
      </w:r>
      <w:r w:rsidR="00B73641">
        <w:rPr>
          <w:sz w:val="24"/>
          <w:szCs w:val="24"/>
        </w:rPr>
        <w:t xml:space="preserve"> will b</w:t>
      </w:r>
      <w:r w:rsidR="005E49F9">
        <w:rPr>
          <w:sz w:val="24"/>
          <w:szCs w:val="24"/>
        </w:rPr>
        <w:t>e</w:t>
      </w:r>
      <w:r w:rsidR="00B73641">
        <w:rPr>
          <w:sz w:val="24"/>
          <w:szCs w:val="24"/>
        </w:rPr>
        <w:t xml:space="preserve"> on the basis of in</w:t>
      </w:r>
      <w:r w:rsidR="005E49F9">
        <w:rPr>
          <w:sz w:val="24"/>
          <w:szCs w:val="24"/>
        </w:rPr>
        <w:t xml:space="preserve">terpretation of </w:t>
      </w:r>
      <w:r w:rsidR="00B920BF">
        <w:rPr>
          <w:sz w:val="24"/>
          <w:szCs w:val="24"/>
        </w:rPr>
        <w:t>micro-albuminuria</w:t>
      </w:r>
      <w:r w:rsidR="00B73641">
        <w:rPr>
          <w:sz w:val="24"/>
          <w:szCs w:val="24"/>
        </w:rPr>
        <w:t xml:space="preserve"> </w:t>
      </w:r>
      <w:r w:rsidR="00B920BF">
        <w:rPr>
          <w:sz w:val="24"/>
          <w:szCs w:val="24"/>
        </w:rPr>
        <w:t xml:space="preserve">measured </w:t>
      </w:r>
      <w:r w:rsidR="00B73641">
        <w:rPr>
          <w:sz w:val="24"/>
          <w:szCs w:val="24"/>
        </w:rPr>
        <w:t>in urine</w:t>
      </w:r>
      <w:r w:rsidR="00FA408A">
        <w:rPr>
          <w:sz w:val="24"/>
          <w:szCs w:val="24"/>
        </w:rPr>
        <w:t xml:space="preserve"> and </w:t>
      </w:r>
      <w:r w:rsidR="00223CA9">
        <w:rPr>
          <w:sz w:val="24"/>
          <w:szCs w:val="24"/>
        </w:rPr>
        <w:t xml:space="preserve">the </w:t>
      </w:r>
      <w:r w:rsidR="00E0639C">
        <w:rPr>
          <w:sz w:val="24"/>
          <w:szCs w:val="24"/>
        </w:rPr>
        <w:t xml:space="preserve">final diagnosis following </w:t>
      </w:r>
      <w:r w:rsidR="00223CA9">
        <w:rPr>
          <w:sz w:val="24"/>
          <w:szCs w:val="24"/>
        </w:rPr>
        <w:t xml:space="preserve"> </w:t>
      </w:r>
      <w:r w:rsidR="00B920BF">
        <w:rPr>
          <w:sz w:val="24"/>
          <w:szCs w:val="24"/>
        </w:rPr>
        <w:t xml:space="preserve">nephrology </w:t>
      </w:r>
      <w:r w:rsidR="00223CA9">
        <w:rPr>
          <w:sz w:val="24"/>
          <w:szCs w:val="24"/>
        </w:rPr>
        <w:t>referral</w:t>
      </w:r>
      <w:r w:rsidR="00B920BF">
        <w:rPr>
          <w:sz w:val="24"/>
          <w:szCs w:val="24"/>
        </w:rPr>
        <w:t>, if appropriate</w:t>
      </w:r>
      <w:r w:rsidR="00B73641">
        <w:rPr>
          <w:sz w:val="24"/>
          <w:szCs w:val="24"/>
        </w:rPr>
        <w:t xml:space="preserve">. </w:t>
      </w:r>
      <w:r>
        <w:rPr>
          <w:sz w:val="24"/>
          <w:szCs w:val="24"/>
        </w:rPr>
        <w:t xml:space="preserve">  Other groupings are likely to have insufficient numbers.  From the pilot study data we estimate that we will recruit 52 patients with cancers other than </w:t>
      </w:r>
      <w:r w:rsidR="00E64787">
        <w:rPr>
          <w:sz w:val="24"/>
          <w:szCs w:val="24"/>
        </w:rPr>
        <w:t>bladder cancer</w:t>
      </w:r>
      <w:r>
        <w:rPr>
          <w:sz w:val="24"/>
          <w:szCs w:val="24"/>
        </w:rPr>
        <w:t>, 104 patients with BP</w:t>
      </w:r>
      <w:r w:rsidR="00223CA9">
        <w:rPr>
          <w:sz w:val="24"/>
          <w:szCs w:val="24"/>
        </w:rPr>
        <w:t>E</w:t>
      </w:r>
      <w:r>
        <w:rPr>
          <w:sz w:val="24"/>
          <w:szCs w:val="24"/>
        </w:rPr>
        <w:t>, 147 patients with stones or inflammation, 52 with other benign pathologies and 311 patients</w:t>
      </w:r>
      <w:r w:rsidR="00B73641">
        <w:rPr>
          <w:sz w:val="24"/>
          <w:szCs w:val="24"/>
        </w:rPr>
        <w:t xml:space="preserve"> who will either be diagnosed with </w:t>
      </w:r>
      <w:r w:rsidR="00223CA9">
        <w:rPr>
          <w:sz w:val="24"/>
          <w:szCs w:val="24"/>
        </w:rPr>
        <w:t>renal disease</w:t>
      </w:r>
      <w:r w:rsidR="00B73641">
        <w:rPr>
          <w:sz w:val="24"/>
          <w:szCs w:val="24"/>
        </w:rPr>
        <w:t xml:space="preserve"> or will have</w:t>
      </w:r>
      <w:r w:rsidR="00E0639C">
        <w:rPr>
          <w:sz w:val="24"/>
          <w:szCs w:val="24"/>
        </w:rPr>
        <w:t xml:space="preserve"> </w:t>
      </w:r>
      <w:r w:rsidR="00B73641">
        <w:rPr>
          <w:sz w:val="24"/>
          <w:szCs w:val="24"/>
        </w:rPr>
        <w:t xml:space="preserve"> </w:t>
      </w:r>
      <w:r>
        <w:rPr>
          <w:sz w:val="24"/>
          <w:szCs w:val="24"/>
        </w:rPr>
        <w:t xml:space="preserve">“no diagnosis”. Individual biomarkers or combinations of biomarkers with potential to identify any of the confounding pathologies will be further investigated in larger studies. </w:t>
      </w:r>
    </w:p>
    <w:p w:rsidR="0073261C" w:rsidRDefault="0073261C" w:rsidP="000D1B16">
      <w:pPr>
        <w:spacing w:line="480" w:lineRule="auto"/>
        <w:jc w:val="both"/>
        <w:rPr>
          <w:sz w:val="24"/>
          <w:szCs w:val="24"/>
        </w:rPr>
      </w:pPr>
    </w:p>
    <w:p w:rsidR="00DA0B8D" w:rsidRDefault="00DA0B8D" w:rsidP="000D1B16">
      <w:pPr>
        <w:spacing w:line="480" w:lineRule="auto"/>
        <w:jc w:val="both"/>
        <w:rPr>
          <w:sz w:val="24"/>
          <w:szCs w:val="24"/>
        </w:rPr>
      </w:pPr>
    </w:p>
    <w:p w:rsidR="00DA0B8D" w:rsidRDefault="00DA0B8D" w:rsidP="000D1B16">
      <w:pPr>
        <w:spacing w:line="480" w:lineRule="auto"/>
        <w:jc w:val="both"/>
        <w:rPr>
          <w:sz w:val="24"/>
          <w:szCs w:val="24"/>
        </w:rPr>
      </w:pPr>
    </w:p>
    <w:p w:rsidR="00DA0B8D" w:rsidRDefault="00DA0B8D" w:rsidP="000D1B16">
      <w:pPr>
        <w:spacing w:line="480" w:lineRule="auto"/>
        <w:jc w:val="both"/>
        <w:rPr>
          <w:sz w:val="24"/>
          <w:szCs w:val="24"/>
        </w:rPr>
      </w:pPr>
    </w:p>
    <w:p w:rsidR="0073261C" w:rsidRDefault="00B56A26" w:rsidP="0073261C">
      <w:pPr>
        <w:spacing w:line="480" w:lineRule="auto"/>
        <w:jc w:val="both"/>
        <w:rPr>
          <w:b/>
          <w:sz w:val="28"/>
          <w:szCs w:val="28"/>
        </w:rPr>
      </w:pPr>
      <w:r>
        <w:rPr>
          <w:b/>
          <w:sz w:val="28"/>
          <w:szCs w:val="28"/>
        </w:rPr>
        <w:t>8</w:t>
      </w:r>
      <w:r w:rsidR="0073261C" w:rsidRPr="000D1B16">
        <w:rPr>
          <w:b/>
          <w:sz w:val="28"/>
          <w:szCs w:val="28"/>
        </w:rPr>
        <w:t>.</w:t>
      </w:r>
      <w:r w:rsidR="0073261C">
        <w:rPr>
          <w:b/>
          <w:sz w:val="28"/>
          <w:szCs w:val="28"/>
        </w:rPr>
        <w:t xml:space="preserve">8 </w:t>
      </w:r>
      <w:r w:rsidR="009E0FB3">
        <w:rPr>
          <w:b/>
          <w:sz w:val="28"/>
          <w:szCs w:val="28"/>
        </w:rPr>
        <w:t>Computational biology and machine learning</w:t>
      </w:r>
    </w:p>
    <w:p w:rsidR="0073261C" w:rsidRPr="00F935DD" w:rsidRDefault="0073261C" w:rsidP="0073261C">
      <w:pPr>
        <w:spacing w:line="480" w:lineRule="auto"/>
        <w:jc w:val="both"/>
        <w:rPr>
          <w:sz w:val="24"/>
          <w:szCs w:val="24"/>
        </w:rPr>
      </w:pPr>
      <w:r w:rsidRPr="00F935DD">
        <w:rPr>
          <w:sz w:val="24"/>
          <w:szCs w:val="24"/>
        </w:rPr>
        <w:t xml:space="preserve">Alternative </w:t>
      </w:r>
      <w:r w:rsidR="005256EC">
        <w:rPr>
          <w:sz w:val="24"/>
          <w:szCs w:val="24"/>
        </w:rPr>
        <w:t xml:space="preserve">statistical and computational </w:t>
      </w:r>
      <w:r w:rsidRPr="00F935DD">
        <w:rPr>
          <w:sz w:val="24"/>
          <w:szCs w:val="24"/>
        </w:rPr>
        <w:t xml:space="preserve">approaches to analyses of the comprehensive dataset will </w:t>
      </w:r>
      <w:r w:rsidR="005256EC">
        <w:rPr>
          <w:sz w:val="24"/>
          <w:szCs w:val="24"/>
        </w:rPr>
        <w:t>be developed, under the supervision of Dr Emmert-Streib (CCRCB).  Analyses using these novel approache</w:t>
      </w:r>
      <w:r w:rsidR="007E62EE">
        <w:rPr>
          <w:sz w:val="24"/>
          <w:szCs w:val="24"/>
        </w:rPr>
        <w:t>s</w:t>
      </w:r>
      <w:r w:rsidR="005256EC">
        <w:rPr>
          <w:sz w:val="24"/>
          <w:szCs w:val="24"/>
        </w:rPr>
        <w:t xml:space="preserve"> </w:t>
      </w:r>
      <w:r w:rsidRPr="00F935DD">
        <w:rPr>
          <w:sz w:val="24"/>
          <w:szCs w:val="24"/>
        </w:rPr>
        <w:t xml:space="preserve">will increase our understanding of the underlying pathobiology of bladder carcinogenesis, </w:t>
      </w:r>
      <w:r w:rsidR="00F935DD" w:rsidRPr="00F935DD">
        <w:rPr>
          <w:sz w:val="24"/>
          <w:szCs w:val="24"/>
        </w:rPr>
        <w:t>complement classi</w:t>
      </w:r>
      <w:r w:rsidR="005256EC">
        <w:rPr>
          <w:sz w:val="24"/>
          <w:szCs w:val="24"/>
        </w:rPr>
        <w:t xml:space="preserve">cal </w:t>
      </w:r>
      <w:r w:rsidR="00F935DD" w:rsidRPr="00F935DD">
        <w:rPr>
          <w:sz w:val="24"/>
          <w:szCs w:val="24"/>
        </w:rPr>
        <w:t>statistical analyses and generate hypotheses for exploration in laboratory experiments.</w:t>
      </w:r>
    </w:p>
    <w:p w:rsidR="0073261C" w:rsidRDefault="0073261C" w:rsidP="000D1B16">
      <w:pPr>
        <w:spacing w:line="480" w:lineRule="auto"/>
        <w:jc w:val="both"/>
        <w:rPr>
          <w:sz w:val="24"/>
          <w:szCs w:val="24"/>
        </w:rPr>
      </w:pPr>
    </w:p>
    <w:p w:rsidR="000D1B16" w:rsidRDefault="000D1B16" w:rsidP="00B23AA0">
      <w:pPr>
        <w:spacing w:line="480" w:lineRule="auto"/>
        <w:jc w:val="both"/>
        <w:rPr>
          <w:b/>
          <w:caps/>
          <w:sz w:val="28"/>
          <w:szCs w:val="28"/>
        </w:rPr>
      </w:pPr>
    </w:p>
    <w:p w:rsidR="00432910" w:rsidRPr="00770F93" w:rsidRDefault="00756D5E" w:rsidP="00B23AA0">
      <w:pPr>
        <w:spacing w:line="480" w:lineRule="auto"/>
        <w:jc w:val="both"/>
        <w:rPr>
          <w:sz w:val="24"/>
        </w:rPr>
      </w:pPr>
      <w:r w:rsidRPr="00770F93">
        <w:rPr>
          <w:sz w:val="24"/>
        </w:rPr>
        <w:t xml:space="preserve">. </w:t>
      </w:r>
    </w:p>
    <w:p w:rsidR="00F645C1" w:rsidRDefault="00F645C1" w:rsidP="00C05ED3">
      <w:pPr>
        <w:spacing w:line="480" w:lineRule="auto"/>
        <w:jc w:val="both"/>
        <w:rPr>
          <w:rFonts w:ascii="Arial" w:hAnsi="Arial" w:cs="Arial"/>
        </w:rPr>
      </w:pPr>
    </w:p>
    <w:p w:rsidR="005D05F7" w:rsidRPr="00F645C1" w:rsidRDefault="003F7811" w:rsidP="008B084A">
      <w:pPr>
        <w:spacing w:line="480" w:lineRule="auto"/>
        <w:jc w:val="both"/>
        <w:rPr>
          <w:rFonts w:ascii="Arial" w:hAnsi="Arial" w:cs="Arial"/>
          <w:b/>
          <w:sz w:val="28"/>
          <w:szCs w:val="28"/>
        </w:rPr>
      </w:pPr>
      <w:r>
        <w:rPr>
          <w:rFonts w:ascii="Arial" w:hAnsi="Arial" w:cs="Arial"/>
          <w:b/>
          <w:sz w:val="28"/>
          <w:szCs w:val="28"/>
        </w:rPr>
        <w:br w:type="page"/>
      </w:r>
      <w:r w:rsidR="00B56A26">
        <w:rPr>
          <w:rFonts w:ascii="Arial" w:hAnsi="Arial" w:cs="Arial"/>
          <w:b/>
          <w:sz w:val="28"/>
          <w:szCs w:val="28"/>
        </w:rPr>
        <w:lastRenderedPageBreak/>
        <w:t>9</w:t>
      </w:r>
      <w:r w:rsidR="00F67AE0">
        <w:rPr>
          <w:rFonts w:ascii="Arial" w:hAnsi="Arial" w:cs="Arial"/>
          <w:b/>
          <w:sz w:val="28"/>
          <w:szCs w:val="28"/>
        </w:rPr>
        <w:t xml:space="preserve">.0 </w:t>
      </w:r>
      <w:r w:rsidR="005D05F7" w:rsidRPr="00F645C1">
        <w:rPr>
          <w:rFonts w:ascii="Arial" w:hAnsi="Arial" w:cs="Arial"/>
          <w:b/>
          <w:sz w:val="28"/>
          <w:szCs w:val="28"/>
        </w:rPr>
        <w:t xml:space="preserve">Development and Marketing of </w:t>
      </w:r>
      <w:r w:rsidR="00257323" w:rsidRPr="00F645C1">
        <w:rPr>
          <w:rFonts w:ascii="Arial" w:hAnsi="Arial" w:cs="Arial"/>
          <w:b/>
          <w:sz w:val="28"/>
          <w:szCs w:val="28"/>
        </w:rPr>
        <w:t xml:space="preserve">the Haematuria </w:t>
      </w:r>
      <w:r w:rsidR="005D05F7" w:rsidRPr="00F645C1">
        <w:rPr>
          <w:rFonts w:ascii="Arial" w:hAnsi="Arial" w:cs="Arial"/>
          <w:b/>
          <w:sz w:val="28"/>
          <w:szCs w:val="28"/>
        </w:rPr>
        <w:t>Diagnostic Biochip</w:t>
      </w:r>
    </w:p>
    <w:p w:rsidR="008B084A" w:rsidRDefault="008B084A" w:rsidP="008B084A">
      <w:pPr>
        <w:spacing w:line="480" w:lineRule="auto"/>
        <w:jc w:val="both"/>
        <w:rPr>
          <w:sz w:val="24"/>
          <w:szCs w:val="24"/>
        </w:rPr>
      </w:pPr>
      <w:r w:rsidRPr="00DF35E1">
        <w:rPr>
          <w:sz w:val="24"/>
          <w:szCs w:val="24"/>
        </w:rPr>
        <w:t xml:space="preserve">As the </w:t>
      </w:r>
      <w:r w:rsidR="00257323" w:rsidRPr="00F645C1">
        <w:rPr>
          <w:sz w:val="24"/>
          <w:szCs w:val="24"/>
        </w:rPr>
        <w:t xml:space="preserve">Haematuria Diagnostic </w:t>
      </w:r>
      <w:r w:rsidRPr="00F645C1">
        <w:rPr>
          <w:sz w:val="24"/>
          <w:szCs w:val="24"/>
        </w:rPr>
        <w:t>Biochip</w:t>
      </w:r>
      <w:r w:rsidRPr="00DF35E1">
        <w:rPr>
          <w:sz w:val="24"/>
          <w:szCs w:val="24"/>
        </w:rPr>
        <w:t xml:space="preserve"> will be a multianalyte test, to date there is no direct competition in the market.  As confirmed by consultant urologists, internet and literature searches, tests under development are generally single analyte tests.  On the basis of delivering the sensitivity and specificity to that of cystoscopy, there currently is no available test.  There is freedom in the market to deliver a test to substitute cystoscopy in low risk patients.</w:t>
      </w:r>
    </w:p>
    <w:p w:rsidR="006C67BA" w:rsidRDefault="006C67BA" w:rsidP="008B084A">
      <w:pPr>
        <w:spacing w:line="480" w:lineRule="auto"/>
        <w:jc w:val="both"/>
        <w:rPr>
          <w:sz w:val="24"/>
          <w:szCs w:val="24"/>
        </w:rPr>
      </w:pPr>
    </w:p>
    <w:p w:rsidR="008B084A" w:rsidRDefault="008B084A" w:rsidP="00F645C1">
      <w:pPr>
        <w:spacing w:line="480" w:lineRule="auto"/>
        <w:jc w:val="both"/>
        <w:rPr>
          <w:sz w:val="24"/>
          <w:szCs w:val="24"/>
        </w:rPr>
      </w:pPr>
      <w:r w:rsidRPr="00DF35E1">
        <w:rPr>
          <w:sz w:val="24"/>
          <w:szCs w:val="24"/>
        </w:rPr>
        <w:t xml:space="preserve">Entry of the </w:t>
      </w:r>
      <w:r w:rsidR="00257323" w:rsidRPr="00F645C1">
        <w:rPr>
          <w:sz w:val="24"/>
          <w:szCs w:val="24"/>
        </w:rPr>
        <w:t xml:space="preserve">Haematuria Diagnostic </w:t>
      </w:r>
      <w:r w:rsidRPr="00F645C1">
        <w:rPr>
          <w:sz w:val="24"/>
          <w:szCs w:val="24"/>
        </w:rPr>
        <w:t>test</w:t>
      </w:r>
      <w:r w:rsidRPr="00DF35E1">
        <w:rPr>
          <w:sz w:val="24"/>
          <w:szCs w:val="24"/>
        </w:rPr>
        <w:t xml:space="preserve"> array into the UK/ European market would require the relevant In Vitro Diagnostics approval, which is CE Marking.  Randox Laboratories has obtained CE Marking for the Evidence ™ and Evidence Investigator ™ biochip arrays.  In addition, FDA approval has been obtained for use of the analysers in the US, SFDA approval for market entry in China and Health Canada for entry to Canada.  No animal testing is required before regulatory approval is obtained.</w:t>
      </w:r>
    </w:p>
    <w:p w:rsidR="006C67BA" w:rsidRPr="00DF35E1" w:rsidRDefault="006C67BA" w:rsidP="008B084A">
      <w:pPr>
        <w:spacing w:line="480" w:lineRule="auto"/>
        <w:rPr>
          <w:sz w:val="24"/>
          <w:szCs w:val="24"/>
        </w:rPr>
      </w:pPr>
    </w:p>
    <w:p w:rsidR="008B084A" w:rsidRPr="00F645C1" w:rsidRDefault="008B084A" w:rsidP="008B084A">
      <w:pPr>
        <w:spacing w:line="480" w:lineRule="auto"/>
        <w:jc w:val="both"/>
        <w:rPr>
          <w:sz w:val="24"/>
          <w:szCs w:val="24"/>
        </w:rPr>
      </w:pPr>
      <w:r w:rsidRPr="00DF35E1">
        <w:rPr>
          <w:sz w:val="24"/>
          <w:szCs w:val="24"/>
        </w:rPr>
        <w:t xml:space="preserve">There are various key stages involved on the route to market.  Following the study outlined in this proposal, full optimisation and validation of the tests will be required.  This will then enable CE Marking, for entry into the European / UK market and FDA Approval for the US.  During this process, the technology can be assessed by the National Technology Adoption Centre (NTAC), either directly, or via an Innovation Procurement exercise.  In either case, the technology, following due diligence, would be selected, on a call for a 1-year clinical evaluation, after which a NTAC report would be </w:t>
      </w:r>
      <w:r w:rsidRPr="00DF35E1">
        <w:rPr>
          <w:sz w:val="24"/>
          <w:szCs w:val="24"/>
        </w:rPr>
        <w:lastRenderedPageBreak/>
        <w:t xml:space="preserve">filed on the basis of proof of efficacy and cost saving.  At this stage, the technology would be listed as a valid test, recommended to NHS managers, and hopefully the test adopted for clinical use in each hospital.   The Technology Advisory Committee is currently being established, to advise on new diagnostics within the NHS.   Randox have a distribution network in 130 countries throughout the world, involving 25 direct sales offices and distributors.  In addition, the involvement of the urologists in this study allows direct contact with local NHS management which should ease the evaluation of the biochip locally.  Challenges involved on the route to market </w:t>
      </w:r>
      <w:r w:rsidRPr="00F645C1">
        <w:rPr>
          <w:sz w:val="24"/>
          <w:szCs w:val="24"/>
        </w:rPr>
        <w:t xml:space="preserve">include </w:t>
      </w:r>
      <w:r w:rsidR="00257323" w:rsidRPr="00F645C1">
        <w:rPr>
          <w:sz w:val="24"/>
          <w:szCs w:val="24"/>
        </w:rPr>
        <w:t xml:space="preserve">difficulties because </w:t>
      </w:r>
      <w:r w:rsidRPr="00F645C1">
        <w:rPr>
          <w:sz w:val="24"/>
          <w:szCs w:val="24"/>
        </w:rPr>
        <w:t>current tenders by hospital trusts may preclude applications involving new technologies; longer term budget planning by the NHS.</w:t>
      </w:r>
      <w:r w:rsidRPr="00F645C1">
        <w:rPr>
          <w:sz w:val="24"/>
          <w:szCs w:val="24"/>
        </w:rPr>
        <w:t> </w:t>
      </w:r>
    </w:p>
    <w:p w:rsidR="008B084A" w:rsidRDefault="008B084A" w:rsidP="008B084A">
      <w:pPr>
        <w:pStyle w:val="Heading3"/>
        <w:rPr>
          <w:rFonts w:ascii="Times New Roman" w:hAnsi="Times New Roman" w:cs="Times New Roman"/>
          <w:sz w:val="28"/>
          <w:szCs w:val="28"/>
        </w:rPr>
      </w:pPr>
    </w:p>
    <w:p w:rsidR="00586508" w:rsidRDefault="00C95D28" w:rsidP="001C16A4">
      <w:pPr>
        <w:pStyle w:val="Heading3"/>
        <w:rPr>
          <w:rFonts w:ascii="Times New Roman" w:hAnsi="Times New Roman" w:cs="Times New Roman"/>
          <w:sz w:val="28"/>
          <w:szCs w:val="28"/>
        </w:rPr>
      </w:pPr>
      <w:r>
        <w:rPr>
          <w:rFonts w:ascii="Times New Roman" w:hAnsi="Times New Roman" w:cs="Times New Roman"/>
          <w:sz w:val="28"/>
          <w:szCs w:val="28"/>
        </w:rPr>
        <w:br w:type="page"/>
      </w:r>
      <w:r w:rsidR="00B56A26">
        <w:rPr>
          <w:rFonts w:ascii="Times New Roman" w:hAnsi="Times New Roman" w:cs="Times New Roman"/>
          <w:sz w:val="28"/>
          <w:szCs w:val="28"/>
        </w:rPr>
        <w:lastRenderedPageBreak/>
        <w:t>10</w:t>
      </w:r>
      <w:r w:rsidR="001C16A4" w:rsidRPr="003C144E">
        <w:rPr>
          <w:rFonts w:ascii="Times New Roman" w:hAnsi="Times New Roman" w:cs="Times New Roman"/>
          <w:sz w:val="28"/>
          <w:szCs w:val="28"/>
        </w:rPr>
        <w:t xml:space="preserve">. Trial </w:t>
      </w:r>
      <w:r w:rsidR="003C4D5F">
        <w:rPr>
          <w:rFonts w:ascii="Times New Roman" w:hAnsi="Times New Roman" w:cs="Times New Roman"/>
          <w:sz w:val="28"/>
          <w:szCs w:val="28"/>
        </w:rPr>
        <w:t>Management</w:t>
      </w:r>
      <w:r w:rsidR="00F541F3">
        <w:rPr>
          <w:rFonts w:ascii="Times New Roman" w:hAnsi="Times New Roman" w:cs="Times New Roman"/>
          <w:sz w:val="28"/>
          <w:szCs w:val="28"/>
        </w:rPr>
        <w:fldChar w:fldCharType="begin"/>
      </w:r>
      <w:r w:rsidR="004B1264">
        <w:instrText xml:space="preserve"> XE "</w:instrText>
      </w:r>
      <w:r w:rsidR="004B1264" w:rsidRPr="001D68DC">
        <w:rPr>
          <w:rFonts w:ascii="Times New Roman" w:hAnsi="Times New Roman" w:cs="Times New Roman"/>
          <w:sz w:val="28"/>
          <w:szCs w:val="28"/>
        </w:rPr>
        <w:instrText>9. Trial Steering Committee</w:instrText>
      </w:r>
      <w:r w:rsidR="004B1264">
        <w:instrText xml:space="preserve">" </w:instrText>
      </w:r>
      <w:r w:rsidR="00F541F3">
        <w:rPr>
          <w:rFonts w:ascii="Times New Roman" w:hAnsi="Times New Roman" w:cs="Times New Roman"/>
          <w:sz w:val="28"/>
          <w:szCs w:val="28"/>
        </w:rPr>
        <w:fldChar w:fldCharType="end"/>
      </w:r>
      <w:r w:rsidR="001C16A4" w:rsidRPr="003C144E">
        <w:rPr>
          <w:rFonts w:ascii="Times New Roman" w:hAnsi="Times New Roman" w:cs="Times New Roman"/>
          <w:sz w:val="28"/>
          <w:szCs w:val="28"/>
        </w:rPr>
        <w:t xml:space="preserve"> </w:t>
      </w:r>
    </w:p>
    <w:p w:rsidR="001936F1" w:rsidRDefault="001936F1" w:rsidP="001936F1"/>
    <w:p w:rsidR="006B7584" w:rsidRDefault="006B7584" w:rsidP="00B971F1">
      <w:pPr>
        <w:spacing w:line="480" w:lineRule="auto"/>
        <w:jc w:val="both"/>
        <w:rPr>
          <w:sz w:val="24"/>
        </w:rPr>
      </w:pPr>
      <w:r>
        <w:rPr>
          <w:sz w:val="24"/>
        </w:rPr>
        <w:t>The Tr</w:t>
      </w:r>
      <w:r w:rsidR="00CF673C">
        <w:rPr>
          <w:sz w:val="24"/>
        </w:rPr>
        <w:t>i</w:t>
      </w:r>
      <w:r>
        <w:rPr>
          <w:sz w:val="24"/>
        </w:rPr>
        <w:t xml:space="preserve">al Steering Committee will have overall responsibility for the trial with </w:t>
      </w:r>
      <w:r w:rsidR="0010503C">
        <w:rPr>
          <w:sz w:val="24"/>
        </w:rPr>
        <w:t>appropriate input</w:t>
      </w:r>
      <w:r>
        <w:rPr>
          <w:sz w:val="24"/>
        </w:rPr>
        <w:t xml:space="preserve"> from the </w:t>
      </w:r>
      <w:r w:rsidR="002B263B">
        <w:rPr>
          <w:sz w:val="24"/>
        </w:rPr>
        <w:t>Clinical Committee</w:t>
      </w:r>
      <w:r>
        <w:rPr>
          <w:sz w:val="24"/>
        </w:rPr>
        <w:t xml:space="preserve">.  </w:t>
      </w:r>
      <w:r w:rsidR="0010503C">
        <w:rPr>
          <w:sz w:val="24"/>
        </w:rPr>
        <w:t>At</w:t>
      </w:r>
      <w:r>
        <w:rPr>
          <w:sz w:val="24"/>
        </w:rPr>
        <w:t xml:space="preserve"> times where additional expertise is required the Steering Committee may call on advice from the Advisory Board members</w:t>
      </w:r>
      <w:r w:rsidR="003F7811">
        <w:rPr>
          <w:sz w:val="24"/>
        </w:rPr>
        <w:t xml:space="preserve"> who will have appropriate expertise</w:t>
      </w:r>
      <w:r>
        <w:rPr>
          <w:sz w:val="24"/>
        </w:rPr>
        <w:t xml:space="preserve">.  </w:t>
      </w:r>
      <w:r w:rsidR="007A2F05">
        <w:rPr>
          <w:sz w:val="24"/>
        </w:rPr>
        <w:t xml:space="preserve">Coordination of the analyses and maintenance of the </w:t>
      </w:r>
      <w:r>
        <w:rPr>
          <w:sz w:val="24"/>
        </w:rPr>
        <w:t xml:space="preserve">associated </w:t>
      </w:r>
      <w:r w:rsidR="007A2F05">
        <w:rPr>
          <w:sz w:val="24"/>
        </w:rPr>
        <w:t xml:space="preserve">databases will be the remit of </w:t>
      </w:r>
      <w:r w:rsidR="00E4224E">
        <w:rPr>
          <w:sz w:val="24"/>
        </w:rPr>
        <w:t xml:space="preserve">the </w:t>
      </w:r>
      <w:r w:rsidR="005678C8">
        <w:rPr>
          <w:sz w:val="24"/>
        </w:rPr>
        <w:t xml:space="preserve">Clinical Trials </w:t>
      </w:r>
      <w:r w:rsidR="007252C0">
        <w:rPr>
          <w:sz w:val="24"/>
        </w:rPr>
        <w:t xml:space="preserve">Administrator </w:t>
      </w:r>
      <w:r w:rsidR="005678C8">
        <w:rPr>
          <w:sz w:val="24"/>
        </w:rPr>
        <w:t>(</w:t>
      </w:r>
      <w:r w:rsidR="00E4224E">
        <w:rPr>
          <w:sz w:val="24"/>
        </w:rPr>
        <w:t>CT</w:t>
      </w:r>
      <w:r w:rsidR="007252C0">
        <w:rPr>
          <w:sz w:val="24"/>
        </w:rPr>
        <w:t>A</w:t>
      </w:r>
      <w:r w:rsidR="005678C8">
        <w:rPr>
          <w:sz w:val="24"/>
        </w:rPr>
        <w:t>)</w:t>
      </w:r>
      <w:r w:rsidR="00E4224E">
        <w:rPr>
          <w:sz w:val="24"/>
        </w:rPr>
        <w:t xml:space="preserve"> </w:t>
      </w:r>
      <w:r w:rsidR="006619EE">
        <w:rPr>
          <w:sz w:val="24"/>
        </w:rPr>
        <w:t>who will report to the Steering Committee</w:t>
      </w:r>
      <w:r>
        <w:rPr>
          <w:sz w:val="24"/>
        </w:rPr>
        <w:t xml:space="preserve"> quarterly.  The </w:t>
      </w:r>
      <w:r w:rsidR="006619EE">
        <w:rPr>
          <w:sz w:val="24"/>
        </w:rPr>
        <w:t xml:space="preserve">Clinical </w:t>
      </w:r>
      <w:r>
        <w:rPr>
          <w:sz w:val="24"/>
        </w:rPr>
        <w:t xml:space="preserve">Committee will meet </w:t>
      </w:r>
      <w:r w:rsidR="00F645C1">
        <w:rPr>
          <w:sz w:val="24"/>
        </w:rPr>
        <w:t>regularly</w:t>
      </w:r>
      <w:r>
        <w:rPr>
          <w:sz w:val="24"/>
        </w:rPr>
        <w:t xml:space="preserve"> to discuss day-to-day running of the trial (Figure </w:t>
      </w:r>
      <w:r w:rsidR="00B43EBB">
        <w:rPr>
          <w:sz w:val="24"/>
        </w:rPr>
        <w:t>10</w:t>
      </w:r>
      <w:r>
        <w:rPr>
          <w:sz w:val="24"/>
        </w:rPr>
        <w:t xml:space="preserve">). </w:t>
      </w:r>
    </w:p>
    <w:p w:rsidR="00450F46" w:rsidRDefault="00450F46" w:rsidP="00450F46">
      <w:pPr>
        <w:spacing w:line="480" w:lineRule="auto"/>
        <w:jc w:val="center"/>
        <w:rPr>
          <w:sz w:val="24"/>
        </w:rPr>
      </w:pPr>
    </w:p>
    <w:p w:rsidR="009E41AF" w:rsidRDefault="009E41AF" w:rsidP="005678C8">
      <w:pPr>
        <w:rPr>
          <w:rFonts w:ascii="Calibri" w:hAnsi="Calibri"/>
          <w:b/>
        </w:rPr>
      </w:pPr>
    </w:p>
    <w:p w:rsidR="009E41AF" w:rsidRDefault="009E41AF" w:rsidP="005678C8">
      <w:pPr>
        <w:rPr>
          <w:rFonts w:ascii="Calibri" w:hAnsi="Calibri"/>
          <w:b/>
        </w:rPr>
      </w:pPr>
    </w:p>
    <w:p w:rsidR="00D81DE6" w:rsidRDefault="007C42BB" w:rsidP="005678C8">
      <w:pPr>
        <w:rPr>
          <w:rFonts w:ascii="Calibri" w:hAnsi="Calibri"/>
          <w:b/>
        </w:rPr>
      </w:pPr>
      <w:r>
        <w:rPr>
          <w:rFonts w:ascii="Calibri" w:hAnsi="Calibri"/>
          <w:b/>
          <w:noProof/>
          <w:lang w:eastAsia="en-GB"/>
        </w:rPr>
        <w:drawing>
          <wp:inline distT="0" distB="0" distL="0" distR="0">
            <wp:extent cx="5486400" cy="4114800"/>
            <wp:effectExtent l="19050" t="0" r="0" b="0"/>
            <wp:docPr id="7" name="Picture 6" descr="Committee 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tee Structure.tif"/>
                    <pic:cNvPicPr/>
                  </pic:nvPicPr>
                  <pic:blipFill>
                    <a:blip r:embed="rId25" cstate="print"/>
                    <a:stretch>
                      <a:fillRect/>
                    </a:stretch>
                  </pic:blipFill>
                  <pic:spPr>
                    <a:xfrm>
                      <a:off x="0" y="0"/>
                      <a:ext cx="5486400" cy="4114800"/>
                    </a:xfrm>
                    <a:prstGeom prst="rect">
                      <a:avLst/>
                    </a:prstGeom>
                  </pic:spPr>
                </pic:pic>
              </a:graphicData>
            </a:graphic>
          </wp:inline>
        </w:drawing>
      </w:r>
    </w:p>
    <w:p w:rsidR="00D81DE6" w:rsidRDefault="00D81DE6" w:rsidP="005678C8">
      <w:pPr>
        <w:rPr>
          <w:rFonts w:ascii="Calibri" w:hAnsi="Calibri"/>
          <w:b/>
        </w:rPr>
      </w:pPr>
    </w:p>
    <w:p w:rsidR="005678C8" w:rsidRPr="00194089" w:rsidRDefault="005678C8" w:rsidP="005678C8">
      <w:pPr>
        <w:rPr>
          <w:rFonts w:ascii="Calibri" w:hAnsi="Calibri"/>
          <w:b/>
        </w:rPr>
      </w:pPr>
      <w:r w:rsidRPr="00194089">
        <w:rPr>
          <w:rFonts w:ascii="Calibri" w:hAnsi="Calibri"/>
          <w:b/>
        </w:rPr>
        <w:t xml:space="preserve">Figure </w:t>
      </w:r>
      <w:r w:rsidR="00B56A26">
        <w:rPr>
          <w:rFonts w:ascii="Calibri" w:hAnsi="Calibri"/>
          <w:b/>
        </w:rPr>
        <w:t>10</w:t>
      </w:r>
      <w:r w:rsidRPr="00194089">
        <w:rPr>
          <w:rFonts w:ascii="Calibri" w:hAnsi="Calibri"/>
          <w:b/>
        </w:rPr>
        <w:t xml:space="preserve"> Trial Management</w:t>
      </w:r>
    </w:p>
    <w:p w:rsidR="00586508" w:rsidRPr="00B9125A" w:rsidRDefault="00B9125A" w:rsidP="00B9125A">
      <w:pPr>
        <w:rPr>
          <w:b/>
          <w:sz w:val="28"/>
          <w:szCs w:val="28"/>
        </w:rPr>
      </w:pPr>
      <w:r>
        <w:br w:type="page"/>
      </w:r>
      <w:r w:rsidR="00C95D28">
        <w:rPr>
          <w:b/>
          <w:sz w:val="28"/>
          <w:szCs w:val="28"/>
        </w:rPr>
        <w:lastRenderedPageBreak/>
        <w:t>1</w:t>
      </w:r>
      <w:r w:rsidR="00B56A26">
        <w:rPr>
          <w:b/>
          <w:sz w:val="28"/>
          <w:szCs w:val="28"/>
        </w:rPr>
        <w:t>1</w:t>
      </w:r>
      <w:r w:rsidR="00C95D28">
        <w:rPr>
          <w:b/>
          <w:sz w:val="28"/>
          <w:szCs w:val="28"/>
        </w:rPr>
        <w:t xml:space="preserve">. </w:t>
      </w:r>
      <w:r w:rsidR="00586508" w:rsidRPr="00B9125A">
        <w:rPr>
          <w:b/>
          <w:sz w:val="28"/>
          <w:szCs w:val="28"/>
        </w:rPr>
        <w:t>Direct Access to Source Data and Documents</w:t>
      </w:r>
      <w:r w:rsidR="00F541F3" w:rsidRPr="00B9125A">
        <w:rPr>
          <w:b/>
          <w:sz w:val="28"/>
          <w:szCs w:val="28"/>
        </w:rPr>
        <w:fldChar w:fldCharType="begin"/>
      </w:r>
      <w:r w:rsidR="004B1264" w:rsidRPr="00B9125A">
        <w:rPr>
          <w:b/>
          <w:sz w:val="28"/>
          <w:szCs w:val="28"/>
        </w:rPr>
        <w:instrText xml:space="preserve"> XE "11 Direct Access to Source Data and Documents" </w:instrText>
      </w:r>
      <w:r w:rsidR="00F541F3" w:rsidRPr="00B9125A">
        <w:rPr>
          <w:b/>
          <w:sz w:val="28"/>
          <w:szCs w:val="28"/>
        </w:rPr>
        <w:fldChar w:fldCharType="end"/>
      </w:r>
    </w:p>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586508" w:rsidRPr="006F0232">
        <w:tc>
          <w:tcPr>
            <w:tcW w:w="8856" w:type="dxa"/>
          </w:tcPr>
          <w:p w:rsidR="0065173E" w:rsidRPr="00DA63CA" w:rsidRDefault="00631EED" w:rsidP="00FE0303">
            <w:pPr>
              <w:spacing w:before="60" w:after="60" w:line="480" w:lineRule="auto"/>
              <w:jc w:val="both"/>
              <w:rPr>
                <w:sz w:val="24"/>
                <w:szCs w:val="24"/>
              </w:rPr>
            </w:pPr>
            <w:r w:rsidRPr="00631EED">
              <w:rPr>
                <w:sz w:val="24"/>
                <w:szCs w:val="24"/>
              </w:rPr>
              <w:t>The Investigator(s) will permit trial-related monitoring, audits, REC review, and regulatory inspections (where appropriate) by providing direct access to source data</w:t>
            </w:r>
            <w:r w:rsidR="00C137C9">
              <w:rPr>
                <w:sz w:val="24"/>
                <w:szCs w:val="24"/>
              </w:rPr>
              <w:t xml:space="preserve">, relevant </w:t>
            </w:r>
            <w:r w:rsidRPr="00631EED">
              <w:rPr>
                <w:sz w:val="24"/>
                <w:szCs w:val="24"/>
              </w:rPr>
              <w:t>documents (i</w:t>
            </w:r>
            <w:r w:rsidR="006B7584">
              <w:rPr>
                <w:sz w:val="24"/>
                <w:szCs w:val="24"/>
              </w:rPr>
              <w:t>.</w:t>
            </w:r>
            <w:r w:rsidRPr="00631EED">
              <w:rPr>
                <w:sz w:val="24"/>
                <w:szCs w:val="24"/>
              </w:rPr>
              <w:t>e</w:t>
            </w:r>
            <w:r w:rsidR="006B7584">
              <w:rPr>
                <w:sz w:val="24"/>
                <w:szCs w:val="24"/>
              </w:rPr>
              <w:t>.,</w:t>
            </w:r>
            <w:r w:rsidRPr="00631EED">
              <w:rPr>
                <w:sz w:val="24"/>
                <w:szCs w:val="24"/>
              </w:rPr>
              <w:t xml:space="preserve"> patients’ </w:t>
            </w:r>
            <w:r w:rsidR="006B7584">
              <w:rPr>
                <w:sz w:val="24"/>
                <w:szCs w:val="24"/>
              </w:rPr>
              <w:t xml:space="preserve">review and </w:t>
            </w:r>
            <w:r w:rsidR="00FE0303">
              <w:rPr>
                <w:sz w:val="24"/>
                <w:szCs w:val="24"/>
              </w:rPr>
              <w:t>recruitment</w:t>
            </w:r>
            <w:r w:rsidR="00AD2F02">
              <w:rPr>
                <w:sz w:val="24"/>
                <w:szCs w:val="24"/>
              </w:rPr>
              <w:t xml:space="preserve"> forms</w:t>
            </w:r>
            <w:r w:rsidRPr="00631EED">
              <w:rPr>
                <w:sz w:val="24"/>
                <w:szCs w:val="24"/>
              </w:rPr>
              <w:t xml:space="preserve">, </w:t>
            </w:r>
            <w:r w:rsidR="006B7584">
              <w:rPr>
                <w:sz w:val="24"/>
                <w:szCs w:val="24"/>
              </w:rPr>
              <w:t xml:space="preserve">raw data from protein analyses and pathology and cytology diagnostic review </w:t>
            </w:r>
            <w:r w:rsidRPr="00631EED">
              <w:rPr>
                <w:sz w:val="24"/>
                <w:szCs w:val="24"/>
              </w:rPr>
              <w:t>reports)</w:t>
            </w:r>
            <w:r w:rsidR="00C137C9">
              <w:rPr>
                <w:sz w:val="24"/>
                <w:szCs w:val="24"/>
              </w:rPr>
              <w:t xml:space="preserve"> and the database</w:t>
            </w:r>
            <w:r w:rsidRPr="00631EED">
              <w:rPr>
                <w:sz w:val="24"/>
                <w:szCs w:val="24"/>
              </w:rPr>
              <w:t>.</w:t>
            </w:r>
          </w:p>
        </w:tc>
      </w:tr>
    </w:tbl>
    <w:p w:rsidR="00C95D28" w:rsidRDefault="00C95D28" w:rsidP="00B9125A">
      <w:pPr>
        <w:rPr>
          <w:b/>
          <w:sz w:val="28"/>
          <w:szCs w:val="28"/>
        </w:rPr>
      </w:pPr>
    </w:p>
    <w:p w:rsidR="00C137C9" w:rsidRDefault="00C137C9" w:rsidP="00B9125A">
      <w:pPr>
        <w:rPr>
          <w:b/>
          <w:sz w:val="28"/>
          <w:szCs w:val="28"/>
        </w:rPr>
      </w:pPr>
    </w:p>
    <w:p w:rsidR="00586508" w:rsidRPr="00B9125A" w:rsidRDefault="00C95D28" w:rsidP="00B9125A">
      <w:pPr>
        <w:rPr>
          <w:b/>
          <w:sz w:val="28"/>
          <w:szCs w:val="28"/>
        </w:rPr>
      </w:pPr>
      <w:r>
        <w:rPr>
          <w:b/>
          <w:sz w:val="28"/>
          <w:szCs w:val="28"/>
        </w:rPr>
        <w:t>1</w:t>
      </w:r>
      <w:r w:rsidR="00B56A26">
        <w:rPr>
          <w:b/>
          <w:sz w:val="28"/>
          <w:szCs w:val="28"/>
        </w:rPr>
        <w:t>2</w:t>
      </w:r>
      <w:r w:rsidR="00DA63CA" w:rsidRPr="00B9125A">
        <w:rPr>
          <w:b/>
          <w:sz w:val="28"/>
          <w:szCs w:val="28"/>
        </w:rPr>
        <w:t>.</w:t>
      </w:r>
      <w:r w:rsidR="00586508" w:rsidRPr="00B9125A">
        <w:rPr>
          <w:b/>
          <w:sz w:val="28"/>
          <w:szCs w:val="28"/>
        </w:rPr>
        <w:t xml:space="preserve"> Ethics</w:t>
      </w:r>
      <w:r w:rsidR="003B182C" w:rsidRPr="00B9125A">
        <w:rPr>
          <w:b/>
          <w:sz w:val="28"/>
          <w:szCs w:val="28"/>
        </w:rPr>
        <w:t xml:space="preserve"> &amp; Regulatory Approvals</w:t>
      </w:r>
      <w:r w:rsidR="00F541F3" w:rsidRPr="00B9125A">
        <w:rPr>
          <w:b/>
          <w:sz w:val="28"/>
          <w:szCs w:val="28"/>
        </w:rPr>
        <w:fldChar w:fldCharType="begin"/>
      </w:r>
      <w:r w:rsidR="004B1264" w:rsidRPr="00B9125A">
        <w:rPr>
          <w:b/>
          <w:sz w:val="28"/>
          <w:szCs w:val="28"/>
        </w:rPr>
        <w:instrText xml:space="preserve"> XE "12 Ethics &amp; Regulatory Approvals" </w:instrText>
      </w:r>
      <w:r w:rsidR="00F541F3" w:rsidRPr="00B9125A">
        <w:rPr>
          <w:b/>
          <w:sz w:val="28"/>
          <w:szCs w:val="28"/>
        </w:rPr>
        <w:fldChar w:fldCharType="end"/>
      </w:r>
    </w:p>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586508" w:rsidRPr="006F0232">
        <w:tc>
          <w:tcPr>
            <w:tcW w:w="8856" w:type="dxa"/>
          </w:tcPr>
          <w:p w:rsidR="00A07EAF" w:rsidRPr="00872035" w:rsidRDefault="00A07EAF" w:rsidP="00A07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sz w:val="24"/>
                <w:szCs w:val="24"/>
                <w:lang w:val="en-US"/>
              </w:rPr>
            </w:pPr>
            <w:r w:rsidRPr="00631EED">
              <w:rPr>
                <w:sz w:val="24"/>
                <w:szCs w:val="24"/>
              </w:rPr>
              <w:t xml:space="preserve">The trial will be conducted in compliance with the principles of the Declaration of Helsinki (1996), the principles of GCP and </w:t>
            </w:r>
            <w:r w:rsidRPr="00631EED">
              <w:rPr>
                <w:sz w:val="24"/>
                <w:szCs w:val="24"/>
                <w:lang w:val="en-US"/>
              </w:rPr>
              <w:t>in accordance with all applicable regulatory requirements including but not limited to the Research Governance Framework, as amended in 2006 and any subsequent amendments.</w:t>
            </w:r>
            <w:r>
              <w:rPr>
                <w:sz w:val="24"/>
                <w:szCs w:val="24"/>
              </w:rPr>
              <w:t xml:space="preserve">  The </w:t>
            </w:r>
            <w:r w:rsidRPr="00872035">
              <w:rPr>
                <w:sz w:val="24"/>
                <w:szCs w:val="24"/>
              </w:rPr>
              <w:t xml:space="preserve">study will comply with all regulations and </w:t>
            </w:r>
            <w:r>
              <w:rPr>
                <w:sz w:val="24"/>
                <w:szCs w:val="24"/>
              </w:rPr>
              <w:t>r</w:t>
            </w:r>
            <w:r w:rsidRPr="00872035">
              <w:rPr>
                <w:sz w:val="24"/>
                <w:szCs w:val="24"/>
              </w:rPr>
              <w:t>ecommendations.</w:t>
            </w:r>
          </w:p>
          <w:p w:rsidR="00A07EAF" w:rsidRPr="00631EED" w:rsidRDefault="00A07EAF" w:rsidP="00A07EAF">
            <w:pPr>
              <w:spacing w:line="480" w:lineRule="auto"/>
              <w:jc w:val="both"/>
              <w:rPr>
                <w:rFonts w:eastAsia="Arial Unicode MS"/>
                <w:sz w:val="24"/>
                <w:szCs w:val="24"/>
                <w:lang w:val="en-US"/>
              </w:rPr>
            </w:pPr>
          </w:p>
          <w:p w:rsidR="00A07EAF" w:rsidRDefault="00A07EAF" w:rsidP="003F7811">
            <w:pPr>
              <w:spacing w:line="480" w:lineRule="auto"/>
              <w:jc w:val="both"/>
              <w:rPr>
                <w:sz w:val="24"/>
                <w:szCs w:val="24"/>
              </w:rPr>
            </w:pPr>
            <w:r w:rsidRPr="00631EED">
              <w:rPr>
                <w:rFonts w:eastAsia="Arial Unicode MS"/>
                <w:sz w:val="24"/>
                <w:szCs w:val="24"/>
              </w:rPr>
              <w:t xml:space="preserve">This protocol and related documents will be submitted for review to </w:t>
            </w:r>
            <w:r>
              <w:rPr>
                <w:rFonts w:eastAsia="Arial Unicode MS"/>
                <w:sz w:val="24"/>
                <w:szCs w:val="24"/>
              </w:rPr>
              <w:t xml:space="preserve">the Office for </w:t>
            </w:r>
            <w:r w:rsidRPr="00631EED">
              <w:rPr>
                <w:rFonts w:eastAsia="Arial Unicode MS"/>
                <w:sz w:val="24"/>
                <w:szCs w:val="24"/>
              </w:rPr>
              <w:t>Research Ethics Committee</w:t>
            </w:r>
            <w:r>
              <w:rPr>
                <w:rFonts w:eastAsia="Arial Unicode MS"/>
                <w:sz w:val="24"/>
                <w:szCs w:val="24"/>
              </w:rPr>
              <w:t>s Northern Ireland</w:t>
            </w:r>
            <w:r w:rsidRPr="00631EED">
              <w:rPr>
                <w:rFonts w:eastAsia="Arial Unicode MS"/>
                <w:sz w:val="24"/>
                <w:szCs w:val="24"/>
              </w:rPr>
              <w:t xml:space="preserve"> (</w:t>
            </w:r>
            <w:r>
              <w:rPr>
                <w:rFonts w:eastAsia="Arial Unicode MS"/>
                <w:sz w:val="24"/>
                <w:szCs w:val="24"/>
              </w:rPr>
              <w:t>O</w:t>
            </w:r>
            <w:r w:rsidRPr="00631EED">
              <w:rPr>
                <w:rFonts w:eastAsia="Arial Unicode MS"/>
                <w:sz w:val="24"/>
                <w:szCs w:val="24"/>
              </w:rPr>
              <w:t>REC</w:t>
            </w:r>
            <w:r>
              <w:rPr>
                <w:rFonts w:eastAsia="Arial Unicode MS"/>
                <w:sz w:val="24"/>
                <w:szCs w:val="24"/>
              </w:rPr>
              <w:t>NI</w:t>
            </w:r>
            <w:r w:rsidRPr="00631EED">
              <w:rPr>
                <w:rFonts w:eastAsia="Arial Unicode MS"/>
                <w:sz w:val="24"/>
                <w:szCs w:val="24"/>
              </w:rPr>
              <w:t>)</w:t>
            </w:r>
            <w:r>
              <w:rPr>
                <w:rFonts w:eastAsia="Arial Unicode MS"/>
                <w:sz w:val="24"/>
                <w:szCs w:val="24"/>
              </w:rPr>
              <w:t xml:space="preserve"> at Office Suite 3, 1-4 Haslems Lane, Lisburn, Co Antrim, BT28 1TW. </w:t>
            </w:r>
            <w:r>
              <w:rPr>
                <w:sz w:val="24"/>
                <w:szCs w:val="24"/>
                <w:lang w:val="en-US"/>
              </w:rPr>
              <w:t>Prot</w:t>
            </w:r>
            <w:r w:rsidRPr="00872035">
              <w:rPr>
                <w:sz w:val="24"/>
                <w:szCs w:val="24"/>
              </w:rPr>
              <w:t xml:space="preserve">ocol amendments will </w:t>
            </w:r>
            <w:r>
              <w:rPr>
                <w:sz w:val="24"/>
                <w:szCs w:val="24"/>
              </w:rPr>
              <w:t>be submitted to ORECNI, QUB Research Policy Office and the Belfast Health and Social Care Trust.</w:t>
            </w:r>
          </w:p>
          <w:p w:rsidR="00A07EAF" w:rsidRDefault="00A07EAF" w:rsidP="003F7811">
            <w:pPr>
              <w:spacing w:line="480" w:lineRule="auto"/>
              <w:jc w:val="both"/>
              <w:rPr>
                <w:sz w:val="24"/>
                <w:szCs w:val="24"/>
              </w:rPr>
            </w:pPr>
            <w:r>
              <w:rPr>
                <w:rFonts w:eastAsia="Arial Unicode MS"/>
                <w:sz w:val="24"/>
                <w:szCs w:val="24"/>
              </w:rPr>
              <w:t>Following commencement of the study, a</w:t>
            </w:r>
            <w:r w:rsidRPr="00631EED">
              <w:rPr>
                <w:rFonts w:eastAsia="Arial Unicode MS"/>
                <w:sz w:val="24"/>
                <w:szCs w:val="24"/>
              </w:rPr>
              <w:t xml:space="preserve">nnual progress and a final report at conclusion of the trial will be submitted </w:t>
            </w:r>
            <w:r>
              <w:rPr>
                <w:rFonts w:eastAsia="Arial Unicode MS"/>
                <w:sz w:val="24"/>
                <w:szCs w:val="24"/>
              </w:rPr>
              <w:t>to ORECNI, Randox Laboratories</w:t>
            </w:r>
            <w:r w:rsidR="00F645C1">
              <w:rPr>
                <w:rFonts w:eastAsia="Arial Unicode MS"/>
                <w:sz w:val="24"/>
                <w:szCs w:val="24"/>
              </w:rPr>
              <w:t>,</w:t>
            </w:r>
            <w:r>
              <w:rPr>
                <w:rFonts w:eastAsia="Arial Unicode MS"/>
                <w:sz w:val="24"/>
                <w:szCs w:val="24"/>
              </w:rPr>
              <w:t xml:space="preserve"> Director NICTC, Chair ECMC, </w:t>
            </w:r>
            <w:r w:rsidR="004B4D80">
              <w:rPr>
                <w:sz w:val="24"/>
                <w:szCs w:val="24"/>
              </w:rPr>
              <w:t>Q</w:t>
            </w:r>
            <w:r>
              <w:rPr>
                <w:sz w:val="24"/>
                <w:szCs w:val="24"/>
              </w:rPr>
              <w:t>UB</w:t>
            </w:r>
            <w:r w:rsidR="00F645C1">
              <w:rPr>
                <w:sz w:val="24"/>
                <w:szCs w:val="24"/>
              </w:rPr>
              <w:t xml:space="preserve"> Research Policy Office</w:t>
            </w:r>
            <w:r>
              <w:rPr>
                <w:sz w:val="24"/>
                <w:szCs w:val="24"/>
              </w:rPr>
              <w:t xml:space="preserve"> and Belfast Health and Social Care Trust.</w:t>
            </w:r>
          </w:p>
          <w:p w:rsidR="0065173E" w:rsidRPr="003C144E" w:rsidRDefault="0065173E" w:rsidP="0065173E">
            <w:pPr>
              <w:spacing w:line="480" w:lineRule="auto"/>
              <w:jc w:val="both"/>
              <w:rPr>
                <w:rFonts w:eastAsia="Arial Unicode MS"/>
                <w:color w:val="000000"/>
                <w:sz w:val="24"/>
                <w:szCs w:val="24"/>
              </w:rPr>
            </w:pPr>
          </w:p>
        </w:tc>
      </w:tr>
    </w:tbl>
    <w:p w:rsidR="009A6910" w:rsidRDefault="00CD5E66" w:rsidP="00975BD6">
      <w:pPr>
        <w:pStyle w:val="Heading3"/>
        <w:rPr>
          <w:rFonts w:ascii="Times New Roman" w:hAnsi="Times New Roman" w:cs="Times New Roman"/>
          <w:sz w:val="28"/>
          <w:szCs w:val="28"/>
        </w:rPr>
      </w:pPr>
      <w:r>
        <w:rPr>
          <w:rFonts w:ascii="Times New Roman" w:hAnsi="Times New Roman" w:cs="Times New Roman"/>
          <w:sz w:val="28"/>
          <w:szCs w:val="28"/>
        </w:rPr>
        <w:br w:type="page"/>
      </w:r>
      <w:r w:rsidR="00CD3CEC">
        <w:rPr>
          <w:rFonts w:ascii="Times New Roman" w:hAnsi="Times New Roman" w:cs="Times New Roman"/>
          <w:sz w:val="28"/>
          <w:szCs w:val="28"/>
        </w:rPr>
        <w:lastRenderedPageBreak/>
        <w:t>1</w:t>
      </w:r>
      <w:r w:rsidR="00B56A26">
        <w:rPr>
          <w:rFonts w:ascii="Times New Roman" w:hAnsi="Times New Roman" w:cs="Times New Roman"/>
          <w:sz w:val="28"/>
          <w:szCs w:val="28"/>
        </w:rPr>
        <w:t>3</w:t>
      </w:r>
      <w:r w:rsidR="00DF3C47">
        <w:rPr>
          <w:rFonts w:ascii="Times New Roman" w:hAnsi="Times New Roman" w:cs="Times New Roman"/>
          <w:sz w:val="28"/>
          <w:szCs w:val="28"/>
        </w:rPr>
        <w:t>.</w:t>
      </w:r>
      <w:r w:rsidR="00CD3CEC" w:rsidRPr="003C144E">
        <w:rPr>
          <w:rFonts w:ascii="Times New Roman" w:hAnsi="Times New Roman" w:cs="Times New Roman"/>
          <w:sz w:val="28"/>
          <w:szCs w:val="28"/>
        </w:rPr>
        <w:t xml:space="preserve"> </w:t>
      </w:r>
      <w:r w:rsidR="009A6910">
        <w:rPr>
          <w:rFonts w:ascii="Times New Roman" w:hAnsi="Times New Roman" w:cs="Times New Roman"/>
          <w:sz w:val="28"/>
          <w:szCs w:val="28"/>
        </w:rPr>
        <w:t>Financial Contribution</w:t>
      </w:r>
    </w:p>
    <w:p w:rsidR="000734D9" w:rsidRPr="009A6910" w:rsidRDefault="000734D9" w:rsidP="009A6910">
      <w:pPr>
        <w:spacing w:line="480" w:lineRule="auto"/>
        <w:rPr>
          <w:sz w:val="24"/>
          <w:szCs w:val="24"/>
        </w:rPr>
      </w:pPr>
      <w:r>
        <w:rPr>
          <w:sz w:val="24"/>
          <w:szCs w:val="24"/>
        </w:rPr>
        <w:t>We have received a Letter of Offer from Invest Northern Ireland which covers the costs of the HaBio Study.  The total grant award to Queen’s University Belfast is £805,188.  This grant award is backdated to the beginning of the study.</w:t>
      </w:r>
    </w:p>
    <w:p w:rsidR="00E0639C" w:rsidRDefault="00E0639C" w:rsidP="00975BD6">
      <w:pPr>
        <w:pStyle w:val="Heading3"/>
        <w:rPr>
          <w:rFonts w:ascii="Times New Roman" w:hAnsi="Times New Roman" w:cs="Times New Roman"/>
          <w:sz w:val="28"/>
          <w:szCs w:val="28"/>
        </w:rPr>
      </w:pPr>
    </w:p>
    <w:p w:rsidR="00CD3CEC" w:rsidRPr="00975BD6" w:rsidRDefault="009A6910" w:rsidP="00975BD6">
      <w:pPr>
        <w:pStyle w:val="Heading3"/>
        <w:rPr>
          <w:rFonts w:ascii="Times New Roman" w:hAnsi="Times New Roman" w:cs="Times New Roman"/>
          <w:sz w:val="28"/>
          <w:szCs w:val="28"/>
        </w:rPr>
      </w:pPr>
      <w:r>
        <w:rPr>
          <w:rFonts w:ascii="Times New Roman" w:hAnsi="Times New Roman" w:cs="Times New Roman"/>
          <w:sz w:val="28"/>
          <w:szCs w:val="28"/>
        </w:rPr>
        <w:t>1</w:t>
      </w:r>
      <w:r w:rsidR="00B56A26">
        <w:rPr>
          <w:rFonts w:ascii="Times New Roman" w:hAnsi="Times New Roman" w:cs="Times New Roman"/>
          <w:sz w:val="28"/>
          <w:szCs w:val="28"/>
        </w:rPr>
        <w:t>4</w:t>
      </w:r>
      <w:r>
        <w:rPr>
          <w:rFonts w:ascii="Times New Roman" w:hAnsi="Times New Roman" w:cs="Times New Roman"/>
          <w:sz w:val="28"/>
          <w:szCs w:val="28"/>
        </w:rPr>
        <w:t xml:space="preserve">. </w:t>
      </w:r>
      <w:r w:rsidR="00CD3CEC" w:rsidRPr="003C144E">
        <w:rPr>
          <w:rFonts w:ascii="Times New Roman" w:hAnsi="Times New Roman" w:cs="Times New Roman"/>
          <w:sz w:val="28"/>
          <w:szCs w:val="28"/>
        </w:rPr>
        <w:t>Data Handling</w:t>
      </w:r>
      <w:r w:rsidR="00F541F3">
        <w:rPr>
          <w:rFonts w:ascii="Times New Roman" w:hAnsi="Times New Roman" w:cs="Times New Roman"/>
          <w:sz w:val="28"/>
          <w:szCs w:val="28"/>
        </w:rPr>
        <w:fldChar w:fldCharType="begin"/>
      </w:r>
      <w:r w:rsidR="002A20E3">
        <w:instrText xml:space="preserve"> XE "</w:instrText>
      </w:r>
      <w:r w:rsidR="002A20E3" w:rsidRPr="007D180A">
        <w:rPr>
          <w:rFonts w:ascii="Times New Roman" w:hAnsi="Times New Roman" w:cs="Times New Roman"/>
          <w:sz w:val="28"/>
          <w:szCs w:val="28"/>
        </w:rPr>
        <w:instrText>14 Data Handling</w:instrText>
      </w:r>
      <w:r w:rsidR="002A20E3">
        <w:instrText xml:space="preserve">" </w:instrText>
      </w:r>
      <w:r w:rsidR="00F541F3">
        <w:rPr>
          <w:rFonts w:ascii="Times New Roman" w:hAnsi="Times New Roman" w:cs="Times New Roman"/>
          <w:sz w:val="28"/>
          <w:szCs w:val="28"/>
        </w:rPr>
        <w:fldChar w:fldCharType="end"/>
      </w:r>
      <w:r w:rsidR="006E3593" w:rsidRPr="003C144E">
        <w:rPr>
          <w:rFonts w:ascii="Times New Roman" w:hAnsi="Times New Roman" w:cs="Times New Roman"/>
          <w:sz w:val="28"/>
          <w:szCs w:val="28"/>
        </w:rPr>
        <w:t xml:space="preserve"> </w:t>
      </w:r>
      <w:r w:rsidR="00DF3C47">
        <w:rPr>
          <w:rFonts w:ascii="Times New Roman" w:hAnsi="Times New Roman" w:cs="Times New Roman"/>
          <w:sz w:val="28"/>
          <w:szCs w:val="28"/>
        </w:rPr>
        <w:t>/ Trial documentation</w:t>
      </w:r>
    </w:p>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CD3CEC" w:rsidRPr="00631EED" w:rsidTr="00801E3D">
        <w:tc>
          <w:tcPr>
            <w:tcW w:w="8856" w:type="dxa"/>
          </w:tcPr>
          <w:p w:rsidR="006E3593" w:rsidRPr="006F75FA" w:rsidRDefault="006E3593" w:rsidP="00801E3D">
            <w:pPr>
              <w:jc w:val="both"/>
              <w:rPr>
                <w:i/>
                <w:color w:val="FF0000"/>
                <w:sz w:val="24"/>
                <w:szCs w:val="24"/>
              </w:rPr>
            </w:pPr>
          </w:p>
          <w:p w:rsidR="00CD3CEC" w:rsidRPr="00CD3CEC" w:rsidRDefault="00CD3CEC" w:rsidP="00E30282">
            <w:pPr>
              <w:spacing w:line="480" w:lineRule="auto"/>
              <w:jc w:val="both"/>
              <w:rPr>
                <w:sz w:val="24"/>
                <w:szCs w:val="24"/>
              </w:rPr>
            </w:pPr>
            <w:r w:rsidRPr="00631EED">
              <w:rPr>
                <w:sz w:val="24"/>
                <w:szCs w:val="24"/>
              </w:rPr>
              <w:t xml:space="preserve">The </w:t>
            </w:r>
            <w:r w:rsidR="00AD2F02">
              <w:rPr>
                <w:sz w:val="24"/>
                <w:szCs w:val="24"/>
              </w:rPr>
              <w:t>Chief</w:t>
            </w:r>
            <w:r w:rsidR="00AD2F02" w:rsidRPr="00631EED">
              <w:rPr>
                <w:sz w:val="24"/>
                <w:szCs w:val="24"/>
              </w:rPr>
              <w:t xml:space="preserve"> </w:t>
            </w:r>
            <w:r w:rsidRPr="00631EED">
              <w:rPr>
                <w:sz w:val="24"/>
                <w:szCs w:val="24"/>
              </w:rPr>
              <w:t xml:space="preserve">Investigator will act as custodian for the trial data. </w:t>
            </w:r>
            <w:r w:rsidR="00975BD6">
              <w:rPr>
                <w:sz w:val="24"/>
                <w:szCs w:val="24"/>
              </w:rPr>
              <w:t xml:space="preserve">All </w:t>
            </w:r>
            <w:r w:rsidR="002D3506">
              <w:rPr>
                <w:sz w:val="24"/>
                <w:szCs w:val="24"/>
              </w:rPr>
              <w:t xml:space="preserve">trial documentation including </w:t>
            </w:r>
            <w:r w:rsidR="00975BD6">
              <w:rPr>
                <w:sz w:val="24"/>
                <w:szCs w:val="24"/>
              </w:rPr>
              <w:t xml:space="preserve">consent forms will be filed in locked filing cabinets </w:t>
            </w:r>
            <w:r w:rsidR="00FD24F7">
              <w:rPr>
                <w:sz w:val="24"/>
                <w:szCs w:val="24"/>
              </w:rPr>
              <w:t xml:space="preserve">in </w:t>
            </w:r>
            <w:r w:rsidR="00B941B4">
              <w:rPr>
                <w:sz w:val="24"/>
                <w:szCs w:val="24"/>
              </w:rPr>
              <w:t>accordance with NICT</w:t>
            </w:r>
            <w:r w:rsidR="004B4D80">
              <w:rPr>
                <w:sz w:val="24"/>
                <w:szCs w:val="24"/>
              </w:rPr>
              <w:t>C</w:t>
            </w:r>
            <w:r w:rsidR="00B941B4">
              <w:rPr>
                <w:sz w:val="24"/>
                <w:szCs w:val="24"/>
              </w:rPr>
              <w:t xml:space="preserve"> procedures and practise.</w:t>
            </w:r>
            <w:r w:rsidR="00B920BF">
              <w:rPr>
                <w:sz w:val="24"/>
                <w:szCs w:val="24"/>
              </w:rPr>
              <w:t xml:space="preserve">  Photocopies of the recruitment forms, review forms, pathology diagnostic review and cytology diagnostic review reports will be held in </w:t>
            </w:r>
            <w:r w:rsidR="00E30282">
              <w:rPr>
                <w:sz w:val="24"/>
                <w:szCs w:val="24"/>
              </w:rPr>
              <w:t xml:space="preserve">Room G10 in </w:t>
            </w:r>
            <w:r w:rsidR="00B920BF">
              <w:rPr>
                <w:sz w:val="24"/>
                <w:szCs w:val="24"/>
              </w:rPr>
              <w:t xml:space="preserve">CCRCB in accordance with QUB guidelines for the storage of </w:t>
            </w:r>
            <w:r w:rsidR="00E30282">
              <w:rPr>
                <w:sz w:val="24"/>
                <w:szCs w:val="24"/>
              </w:rPr>
              <w:t xml:space="preserve">clinical trial data.  There will be no patient identifiers on these photocopies. There will be dates of birth and patient initials on the password protected computer dedicated to the HaBio database which will be situated in room G10 in CCRCB.  </w:t>
            </w:r>
          </w:p>
        </w:tc>
      </w:tr>
    </w:tbl>
    <w:p w:rsidR="00DF6019" w:rsidRDefault="00DF6019" w:rsidP="00CD3CEC">
      <w:pPr>
        <w:pStyle w:val="Heading3"/>
        <w:rPr>
          <w:rFonts w:ascii="Times New Roman" w:hAnsi="Times New Roman" w:cs="Times New Roman"/>
          <w:sz w:val="28"/>
          <w:szCs w:val="28"/>
        </w:rPr>
      </w:pPr>
    </w:p>
    <w:p w:rsidR="00CD3CEC" w:rsidRPr="003C144E" w:rsidRDefault="00CD3CEC" w:rsidP="00CD3CEC">
      <w:pPr>
        <w:pStyle w:val="Heading3"/>
        <w:rPr>
          <w:rFonts w:ascii="Times New Roman" w:hAnsi="Times New Roman" w:cs="Times New Roman"/>
          <w:sz w:val="28"/>
          <w:szCs w:val="28"/>
        </w:rPr>
      </w:pPr>
      <w:r>
        <w:rPr>
          <w:rFonts w:ascii="Times New Roman" w:hAnsi="Times New Roman" w:cs="Times New Roman"/>
          <w:sz w:val="28"/>
          <w:szCs w:val="28"/>
        </w:rPr>
        <w:t>1</w:t>
      </w:r>
      <w:r w:rsidR="00B56A26">
        <w:rPr>
          <w:rFonts w:ascii="Times New Roman" w:hAnsi="Times New Roman" w:cs="Times New Roman"/>
          <w:sz w:val="28"/>
          <w:szCs w:val="28"/>
        </w:rPr>
        <w:t>5</w:t>
      </w:r>
      <w:r w:rsidR="00DF3C47">
        <w:rPr>
          <w:rFonts w:ascii="Times New Roman" w:hAnsi="Times New Roman" w:cs="Times New Roman"/>
          <w:sz w:val="28"/>
          <w:szCs w:val="28"/>
        </w:rPr>
        <w:t xml:space="preserve">. </w:t>
      </w:r>
      <w:r w:rsidR="009054FA">
        <w:rPr>
          <w:rFonts w:ascii="Times New Roman" w:hAnsi="Times New Roman" w:cs="Times New Roman"/>
          <w:sz w:val="28"/>
          <w:szCs w:val="28"/>
        </w:rPr>
        <w:t>Dissemination of results</w:t>
      </w:r>
      <w:r w:rsidRPr="003C144E">
        <w:rPr>
          <w:rFonts w:ascii="Times New Roman" w:hAnsi="Times New Roman" w:cs="Times New Roman"/>
          <w:sz w:val="28"/>
          <w:szCs w:val="28"/>
        </w:rPr>
        <w:t xml:space="preserve"> </w:t>
      </w:r>
      <w:r w:rsidR="00F541F3">
        <w:rPr>
          <w:rFonts w:ascii="Times New Roman" w:hAnsi="Times New Roman" w:cs="Times New Roman"/>
          <w:sz w:val="28"/>
          <w:szCs w:val="28"/>
        </w:rPr>
        <w:fldChar w:fldCharType="begin"/>
      </w:r>
      <w:r w:rsidR="002A20E3">
        <w:instrText xml:space="preserve"> XE "</w:instrText>
      </w:r>
      <w:r w:rsidR="002A20E3" w:rsidRPr="00C15BB9">
        <w:rPr>
          <w:rFonts w:ascii="Times New Roman" w:hAnsi="Times New Roman" w:cs="Times New Roman"/>
          <w:sz w:val="28"/>
          <w:szCs w:val="28"/>
        </w:rPr>
        <w:instrText>15 Publication Policy and Finance</w:instrText>
      </w:r>
      <w:r w:rsidR="002A20E3">
        <w:instrText xml:space="preserve">" </w:instrText>
      </w:r>
      <w:r w:rsidR="00F541F3">
        <w:rPr>
          <w:rFonts w:ascii="Times New Roman" w:hAnsi="Times New Roman" w:cs="Times New Roman"/>
          <w:sz w:val="28"/>
          <w:szCs w:val="28"/>
        </w:rPr>
        <w:fldChar w:fldCharType="end"/>
      </w:r>
    </w:p>
    <w:tbl>
      <w:tblPr>
        <w:tblW w:w="0" w:type="auto"/>
        <w:tblBorders>
          <w:insideH w:val="single" w:sz="4" w:space="0" w:color="auto"/>
          <w:insideV w:val="single" w:sz="4" w:space="0" w:color="auto"/>
        </w:tblBorders>
        <w:tblLook w:val="0000" w:firstRow="0" w:lastRow="0" w:firstColumn="0" w:lastColumn="0" w:noHBand="0" w:noVBand="0"/>
      </w:tblPr>
      <w:tblGrid>
        <w:gridCol w:w="8856"/>
      </w:tblGrid>
      <w:tr w:rsidR="00CD3CEC" w:rsidRPr="00631EED" w:rsidTr="00801E3D">
        <w:tc>
          <w:tcPr>
            <w:tcW w:w="8856" w:type="dxa"/>
          </w:tcPr>
          <w:p w:rsidR="005E4A5C" w:rsidRDefault="009054FA" w:rsidP="001A4C5A">
            <w:pPr>
              <w:pStyle w:val="BodyText2"/>
              <w:spacing w:before="0" w:after="0" w:line="360" w:lineRule="auto"/>
              <w:jc w:val="left"/>
              <w:rPr>
                <w:b/>
                <w:bCs/>
                <w:color w:val="FF0000"/>
                <w:kern w:val="32"/>
                <w:sz w:val="28"/>
                <w:szCs w:val="28"/>
              </w:rPr>
            </w:pPr>
            <w:r>
              <w:rPr>
                <w:rFonts w:ascii="Times New Roman" w:hAnsi="Times New Roman"/>
                <w:color w:val="auto"/>
                <w:sz w:val="24"/>
                <w:szCs w:val="24"/>
              </w:rPr>
              <w:t>Progress and results will be cascaded down at the Annual Meetings for Urology Specialists and participants in the study, at C</w:t>
            </w:r>
            <w:r w:rsidR="00470F14">
              <w:rPr>
                <w:rFonts w:ascii="Times New Roman" w:hAnsi="Times New Roman"/>
                <w:color w:val="auto"/>
                <w:sz w:val="24"/>
                <w:szCs w:val="24"/>
              </w:rPr>
              <w:t>e</w:t>
            </w:r>
            <w:r>
              <w:rPr>
                <w:rFonts w:ascii="Times New Roman" w:hAnsi="Times New Roman"/>
                <w:color w:val="auto"/>
                <w:sz w:val="24"/>
                <w:szCs w:val="24"/>
              </w:rPr>
              <w:t xml:space="preserve">ntre for Cancer Research and Cell Biology, ECMC and NICTC meetings.  </w:t>
            </w:r>
            <w:r w:rsidR="00CD3CEC" w:rsidRPr="00631EED">
              <w:rPr>
                <w:rFonts w:ascii="Times New Roman" w:hAnsi="Times New Roman"/>
                <w:color w:val="auto"/>
                <w:sz w:val="24"/>
                <w:szCs w:val="24"/>
              </w:rPr>
              <w:t>It is intended that the results of the study will be reported and disseminated at international conferences and in peer-reviewed scientific journals.</w:t>
            </w:r>
            <w:r w:rsidR="00E30282">
              <w:rPr>
                <w:rFonts w:ascii="Times New Roman" w:hAnsi="Times New Roman"/>
                <w:color w:val="auto"/>
                <w:sz w:val="24"/>
                <w:szCs w:val="24"/>
              </w:rPr>
              <w:t xml:space="preserve">  Alay summary of the results will be written and placed onto the HaBio website</w:t>
            </w:r>
            <w:r w:rsidR="007D47FA">
              <w:rPr>
                <w:rFonts w:ascii="Times New Roman" w:hAnsi="Times New Roman"/>
                <w:color w:val="auto"/>
                <w:sz w:val="24"/>
                <w:szCs w:val="24"/>
              </w:rPr>
              <w:t xml:space="preserve"> (</w:t>
            </w:r>
            <w:hyperlink r:id="rId26" w:history="1">
              <w:r w:rsidR="007D47FA">
                <w:rPr>
                  <w:rStyle w:val="Hyperlink"/>
                  <w:lang w:val="en-US"/>
                </w:rPr>
                <w:t>http://www.qub.ac.uk/sites/habio/</w:t>
              </w:r>
            </w:hyperlink>
          </w:p>
          <w:p w:rsidR="00CD3CEC" w:rsidRPr="00631EED" w:rsidRDefault="00E30282" w:rsidP="00DF6019">
            <w:pPr>
              <w:pStyle w:val="BodyText"/>
              <w:spacing w:line="480" w:lineRule="auto"/>
              <w:rPr>
                <w:rFonts w:eastAsia="Arial Unicode MS"/>
                <w:color w:val="000000"/>
                <w:sz w:val="24"/>
                <w:szCs w:val="24"/>
              </w:rPr>
            </w:pPr>
            <w:r>
              <w:rPr>
                <w:rFonts w:ascii="Times New Roman" w:hAnsi="Times New Roman"/>
                <w:color w:val="auto"/>
                <w:sz w:val="24"/>
                <w:szCs w:val="24"/>
              </w:rPr>
              <w:t>.</w:t>
            </w:r>
          </w:p>
        </w:tc>
      </w:tr>
    </w:tbl>
    <w:p w:rsidR="00CD5E66" w:rsidRDefault="00CD5E66" w:rsidP="00B91798">
      <w:pPr>
        <w:pStyle w:val="Heading3"/>
        <w:rPr>
          <w:rFonts w:ascii="Times New Roman" w:hAnsi="Times New Roman" w:cs="Times New Roman"/>
          <w:sz w:val="28"/>
          <w:szCs w:val="28"/>
        </w:rPr>
      </w:pPr>
    </w:p>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Default="00D21043" w:rsidP="00D21043"/>
    <w:p w:rsidR="00D21043" w:rsidRPr="00D21043" w:rsidRDefault="00D21043" w:rsidP="00D21043"/>
    <w:p w:rsidR="00CD5E66" w:rsidRDefault="009A6910" w:rsidP="00F43132">
      <w:pPr>
        <w:pStyle w:val="Heading3"/>
        <w:rPr>
          <w:rFonts w:ascii="Times New Roman" w:hAnsi="Times New Roman" w:cs="Times New Roman"/>
          <w:sz w:val="28"/>
          <w:szCs w:val="28"/>
        </w:rPr>
      </w:pPr>
      <w:r>
        <w:rPr>
          <w:rFonts w:ascii="Times New Roman" w:hAnsi="Times New Roman" w:cs="Times New Roman"/>
          <w:sz w:val="28"/>
          <w:szCs w:val="28"/>
        </w:rPr>
        <w:t>1</w:t>
      </w:r>
      <w:r w:rsidR="00B56A26">
        <w:rPr>
          <w:rFonts w:ascii="Times New Roman" w:hAnsi="Times New Roman" w:cs="Times New Roman"/>
          <w:sz w:val="28"/>
          <w:szCs w:val="28"/>
        </w:rPr>
        <w:t>6</w:t>
      </w:r>
      <w:r w:rsidR="00084B7A">
        <w:rPr>
          <w:rFonts w:ascii="Times New Roman" w:hAnsi="Times New Roman" w:cs="Times New Roman"/>
          <w:sz w:val="28"/>
          <w:szCs w:val="28"/>
        </w:rPr>
        <w:t>. Gantt chart</w:t>
      </w:r>
    </w:p>
    <w:p w:rsidR="00CD1C64" w:rsidRPr="00B971F1" w:rsidRDefault="00BD7FC5" w:rsidP="00CD1C64">
      <w:pPr>
        <w:rPr>
          <w:b/>
          <w:sz w:val="32"/>
          <w:szCs w:val="32"/>
        </w:rPr>
      </w:pPr>
      <w:r>
        <w:rPr>
          <w:noProof/>
          <w:lang w:eastAsia="en-GB"/>
        </w:rPr>
        <w:drawing>
          <wp:inline distT="0" distB="0" distL="0" distR="0">
            <wp:extent cx="323850" cy="1714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Pr>
          <w:noProof/>
          <w:lang w:eastAsia="en-GB"/>
        </w:rPr>
        <w:drawing>
          <wp:inline distT="0" distB="0" distL="0" distR="0">
            <wp:extent cx="323850" cy="171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p>
    <w:p w:rsidR="00B971F1" w:rsidRDefault="00A639CB" w:rsidP="00F71C8A">
      <w:pPr>
        <w:pStyle w:val="BodyText"/>
        <w:spacing w:before="120" w:after="120" w:line="480" w:lineRule="auto"/>
        <w:rPr>
          <w:rFonts w:ascii="Times New Roman" w:hAnsi="Times New Roman"/>
          <w:b/>
          <w:color w:val="auto"/>
          <w:sz w:val="32"/>
          <w:szCs w:val="32"/>
        </w:rPr>
      </w:pPr>
      <w:r>
        <w:rPr>
          <w:rFonts w:ascii="Times New Roman" w:hAnsi="Times New Roman"/>
          <w:b/>
          <w:noProof/>
          <w:color w:val="auto"/>
          <w:sz w:val="32"/>
          <w:szCs w:val="32"/>
          <w:lang w:eastAsia="en-GB"/>
        </w:rPr>
        <w:drawing>
          <wp:inline distT="0" distB="0" distL="0" distR="0">
            <wp:extent cx="4633200" cy="3092940"/>
            <wp:effectExtent l="19050" t="0" r="0" b="0"/>
            <wp:docPr id="5" name="Picture 4" descr="Gantt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 Chart.tif"/>
                    <pic:cNvPicPr/>
                  </pic:nvPicPr>
                  <pic:blipFill>
                    <a:blip r:embed="rId28" cstate="print"/>
                    <a:srcRect l="17187" t="24098" r="18056" b="24569"/>
                    <a:stretch>
                      <a:fillRect/>
                    </a:stretch>
                  </pic:blipFill>
                  <pic:spPr>
                    <a:xfrm>
                      <a:off x="0" y="0"/>
                      <a:ext cx="4633200" cy="3092940"/>
                    </a:xfrm>
                    <a:prstGeom prst="rect">
                      <a:avLst/>
                    </a:prstGeom>
                  </pic:spPr>
                </pic:pic>
              </a:graphicData>
            </a:graphic>
          </wp:inline>
        </w:drawing>
      </w:r>
      <w:r w:rsidR="00CD1C64">
        <w:rPr>
          <w:rFonts w:ascii="Times New Roman" w:hAnsi="Times New Roman"/>
          <w:b/>
          <w:color w:val="auto"/>
          <w:sz w:val="32"/>
          <w:szCs w:val="32"/>
        </w:rPr>
        <w:br w:type="page"/>
      </w:r>
      <w:r w:rsidR="00CD1C64">
        <w:rPr>
          <w:rFonts w:ascii="Times New Roman" w:hAnsi="Times New Roman"/>
          <w:b/>
          <w:color w:val="auto"/>
          <w:sz w:val="32"/>
          <w:szCs w:val="32"/>
        </w:rPr>
        <w:lastRenderedPageBreak/>
        <w:t>1</w:t>
      </w:r>
      <w:r w:rsidR="00B56A26">
        <w:rPr>
          <w:rFonts w:ascii="Times New Roman" w:hAnsi="Times New Roman"/>
          <w:b/>
          <w:color w:val="auto"/>
          <w:sz w:val="32"/>
          <w:szCs w:val="32"/>
        </w:rPr>
        <w:t>7</w:t>
      </w:r>
      <w:r w:rsidR="00CD1C64">
        <w:rPr>
          <w:rFonts w:ascii="Times New Roman" w:hAnsi="Times New Roman"/>
          <w:b/>
          <w:color w:val="auto"/>
          <w:sz w:val="32"/>
          <w:szCs w:val="32"/>
        </w:rPr>
        <w:t xml:space="preserve">. </w:t>
      </w:r>
      <w:r w:rsidR="00B971F1" w:rsidRPr="00B971F1">
        <w:rPr>
          <w:rFonts w:ascii="Times New Roman" w:hAnsi="Times New Roman"/>
          <w:b/>
          <w:color w:val="auto"/>
          <w:sz w:val="32"/>
          <w:szCs w:val="32"/>
        </w:rPr>
        <w:t>References</w:t>
      </w:r>
      <w:r w:rsidR="00C067F4">
        <w:rPr>
          <w:rFonts w:ascii="Times New Roman" w:hAnsi="Times New Roman"/>
          <w:b/>
          <w:color w:val="auto"/>
          <w:sz w:val="32"/>
          <w:szCs w:val="32"/>
        </w:rPr>
        <w:t xml:space="preserve">  </w:t>
      </w:r>
    </w:p>
    <w:p w:rsidR="008558A0" w:rsidRDefault="00D446A9">
      <w:pPr>
        <w:rPr>
          <w:rFonts w:ascii="Verdana" w:hAnsi="Verdana" w:cs="Arial"/>
          <w:sz w:val="18"/>
          <w:szCs w:val="18"/>
        </w:rPr>
      </w:pPr>
      <w:r w:rsidRPr="00C469CE">
        <w:rPr>
          <w:rFonts w:ascii="Verdana" w:hAnsi="Verdana" w:cs="Arial"/>
          <w:sz w:val="18"/>
          <w:szCs w:val="18"/>
        </w:rPr>
        <w:t xml:space="preserve">Abogunrin F, O'Kane HF, Ruddock MW, Stevenson M, Reid CN, O'Sullivan JM, Anderson NH, O'Rourke D, Duggan B, Lamont JV, Boyd RE, Hamilton P, Nambirajan T, Williamson KE: </w:t>
      </w:r>
      <w:r w:rsidR="005E5EB5">
        <w:rPr>
          <w:rFonts w:ascii="Verdana" w:hAnsi="Verdana" w:cs="Arial"/>
          <w:bCs/>
          <w:sz w:val="18"/>
          <w:szCs w:val="18"/>
        </w:rPr>
        <w:t xml:space="preserve">The impact of biomarkers in multivariate algorithms for bladder cancer diagnosis in patients with hematuria. </w:t>
      </w:r>
      <w:r w:rsidR="005E5EB5">
        <w:rPr>
          <w:rFonts w:ascii="Verdana" w:hAnsi="Verdana" w:cs="Arial"/>
          <w:sz w:val="18"/>
          <w:szCs w:val="18"/>
        </w:rPr>
        <w:t>Cancer 2011, 118(10):2641-50</w:t>
      </w:r>
      <w:r w:rsidR="00907D30" w:rsidRPr="00907D30">
        <w:rPr>
          <w:rFonts w:ascii="Verdana" w:hAnsi="Verdana" w:cs="Arial"/>
          <w:sz w:val="18"/>
          <w:szCs w:val="18"/>
        </w:rPr>
        <w:t xml:space="preserve">. </w:t>
      </w:r>
    </w:p>
    <w:p w:rsidR="00D23D94" w:rsidRDefault="00D23D94" w:rsidP="00116C74">
      <w:pPr>
        <w:pStyle w:val="NormalWeb"/>
        <w:rPr>
          <w:rFonts w:ascii="Verdana" w:hAnsi="Verdana"/>
          <w:sz w:val="18"/>
          <w:szCs w:val="18"/>
        </w:rPr>
      </w:pPr>
      <w:r>
        <w:rPr>
          <w:rFonts w:ascii="Verdana" w:hAnsi="Verdana"/>
          <w:sz w:val="18"/>
          <w:szCs w:val="18"/>
        </w:rPr>
        <w:t>Ahirwar DK, Agrahari A, Mandhani A, Mittal RD. Cytokine gene polymorphisms are associated with risk of urinary bladder cancer and recurrence after BCG immunotherapy. Biomarkers 2009;14(4):213-8.</w:t>
      </w:r>
    </w:p>
    <w:p w:rsidR="00D23D94" w:rsidRDefault="00D23D94" w:rsidP="00116C74">
      <w:pPr>
        <w:pStyle w:val="NormalWeb"/>
        <w:rPr>
          <w:rFonts w:ascii="Verdana" w:hAnsi="Verdana"/>
          <w:sz w:val="18"/>
          <w:szCs w:val="18"/>
        </w:rPr>
      </w:pPr>
      <w:r>
        <w:rPr>
          <w:rFonts w:ascii="Verdana" w:hAnsi="Verdana"/>
          <w:sz w:val="18"/>
          <w:szCs w:val="18"/>
        </w:rPr>
        <w:t>Ahmad M, Attoub S, Singh MN, Martin FL, El-Agnaf OM. Gamma-synuclein and the progression of cancer. FASEB J 2007;21(13):3419-30.</w:t>
      </w:r>
    </w:p>
    <w:p w:rsidR="00D23D94" w:rsidRDefault="00D23D94" w:rsidP="00116C74">
      <w:pPr>
        <w:pStyle w:val="NormalWeb"/>
        <w:rPr>
          <w:rFonts w:ascii="Verdana" w:hAnsi="Verdana"/>
          <w:sz w:val="18"/>
          <w:szCs w:val="18"/>
        </w:rPr>
      </w:pPr>
      <w:r>
        <w:rPr>
          <w:rFonts w:ascii="Verdana" w:hAnsi="Verdana"/>
          <w:sz w:val="18"/>
          <w:szCs w:val="18"/>
        </w:rPr>
        <w:t>Altay G, Emmert-Streib F. Inferring the conservative causal core of gene regulatory networks. BMC Syst Biol 2010;4:132.</w:t>
      </w:r>
    </w:p>
    <w:p w:rsidR="00D23D94" w:rsidRDefault="00D23D94" w:rsidP="00116C74">
      <w:pPr>
        <w:pStyle w:val="NormalWeb"/>
        <w:rPr>
          <w:rFonts w:ascii="Verdana" w:hAnsi="Verdana"/>
          <w:sz w:val="18"/>
          <w:szCs w:val="18"/>
        </w:rPr>
      </w:pPr>
      <w:r>
        <w:rPr>
          <w:rFonts w:ascii="Verdana" w:hAnsi="Verdana"/>
          <w:sz w:val="18"/>
          <w:szCs w:val="18"/>
        </w:rPr>
        <w:t>Becker M, Szarvas T, Wittschier M, vom Dorp F, Totsch M, Schmid KW, et al. Prognostic impact of plasminogen activator inhibitor type 1 expression in bladder cancer. Cancer 2010;116(19):4502-12.</w:t>
      </w:r>
    </w:p>
    <w:p w:rsidR="00D23D94" w:rsidRDefault="00D23D94" w:rsidP="00116C74">
      <w:pPr>
        <w:pStyle w:val="NormalWeb"/>
        <w:rPr>
          <w:rFonts w:ascii="Verdana" w:hAnsi="Verdana"/>
          <w:sz w:val="18"/>
          <w:szCs w:val="18"/>
        </w:rPr>
      </w:pPr>
      <w:r>
        <w:rPr>
          <w:rFonts w:ascii="Verdana" w:hAnsi="Verdana"/>
          <w:sz w:val="18"/>
          <w:szCs w:val="18"/>
        </w:rPr>
        <w:t>Boiteux G, Lascombe I, Roche E, Plissonnier ML, Clairotte A, Bittard H, et al. A-FABP, a candidate progression marker of human transitional cell carcinoma of the bladder, is differentially regulated by PPAR in urothelial cancer cells. Int J Cancer 2009;124(8):1820-8.</w:t>
      </w:r>
    </w:p>
    <w:p w:rsidR="00D23D94" w:rsidRDefault="00D23D94" w:rsidP="00116C74">
      <w:pPr>
        <w:pStyle w:val="NormalWeb"/>
        <w:rPr>
          <w:rFonts w:ascii="Verdana" w:hAnsi="Verdana"/>
          <w:sz w:val="18"/>
          <w:szCs w:val="18"/>
        </w:rPr>
      </w:pPr>
      <w:r>
        <w:rPr>
          <w:rFonts w:ascii="Verdana" w:hAnsi="Verdana"/>
          <w:sz w:val="18"/>
          <w:szCs w:val="18"/>
        </w:rPr>
        <w:t>Boman H, Hedelin H, Holmang S. Urine tissue-polypeptide-specific antigen (TPS) as a marker for bladder cancer. Scand J Urol Nephrol 2001;35(4):270-4.</w:t>
      </w:r>
    </w:p>
    <w:p w:rsidR="00D23D94" w:rsidRDefault="00D23D94" w:rsidP="00116C74">
      <w:pPr>
        <w:pStyle w:val="NormalWeb"/>
        <w:rPr>
          <w:rFonts w:ascii="Verdana" w:hAnsi="Verdana"/>
          <w:sz w:val="18"/>
          <w:szCs w:val="18"/>
        </w:rPr>
      </w:pPr>
      <w:r>
        <w:rPr>
          <w:rFonts w:ascii="Verdana" w:hAnsi="Verdana"/>
          <w:sz w:val="18"/>
          <w:szCs w:val="18"/>
        </w:rPr>
        <w:t>Bossuyt PM, Reitsma JB, Bruns DE, Gatsonis CA, Glasziou PP, Irwig LM, et al. Towards complete and accurate reporting of studies of diagnostic accuracy: The STARD initiative. standards for reporting of diagnostic accuracy. Clin Chem 2003;49(1):1-6.</w:t>
      </w:r>
    </w:p>
    <w:p w:rsidR="00D23D94" w:rsidRDefault="00D23D94" w:rsidP="00116C74">
      <w:pPr>
        <w:pStyle w:val="NormalWeb"/>
        <w:rPr>
          <w:rFonts w:ascii="Verdana" w:hAnsi="Verdana"/>
          <w:sz w:val="18"/>
          <w:szCs w:val="18"/>
        </w:rPr>
      </w:pPr>
      <w:r>
        <w:rPr>
          <w:rFonts w:ascii="Verdana" w:hAnsi="Verdana"/>
          <w:sz w:val="18"/>
          <w:szCs w:val="18"/>
        </w:rPr>
        <w:t>Bossuyt PM, Reitsma JB, Bruns DE, Gatsonis CA, Glasziou PP, Irwig LM, et al. The STARD statement for reporting studies of diagnostic accuracy: Explanation and elaboration. Clin Chem 2003;49(1):7-18.</w:t>
      </w:r>
    </w:p>
    <w:p w:rsidR="00D23D94" w:rsidRDefault="00D23D94" w:rsidP="00116C74">
      <w:pPr>
        <w:pStyle w:val="NormalWeb"/>
        <w:rPr>
          <w:rFonts w:ascii="Verdana" w:hAnsi="Verdana"/>
          <w:sz w:val="18"/>
          <w:szCs w:val="18"/>
        </w:rPr>
      </w:pPr>
      <w:r>
        <w:rPr>
          <w:rFonts w:ascii="Verdana" w:hAnsi="Verdana"/>
          <w:sz w:val="18"/>
          <w:szCs w:val="18"/>
        </w:rPr>
        <w:t>Crew JP, O'Brien T, Bicknell R, Fuggle S, Cranston D, Harris AL. Urinary vascular endothelial growth factor and its correlation with bladder cancer recurrence rates. J Urol 1999;161(3):799-804.</w:t>
      </w:r>
    </w:p>
    <w:p w:rsidR="00D23D94" w:rsidRDefault="00D23D94" w:rsidP="00116C74">
      <w:pPr>
        <w:pStyle w:val="NormalWeb"/>
        <w:rPr>
          <w:rFonts w:ascii="Verdana" w:hAnsi="Verdana"/>
          <w:sz w:val="18"/>
          <w:szCs w:val="18"/>
        </w:rPr>
      </w:pPr>
      <w:r>
        <w:rPr>
          <w:rFonts w:ascii="Verdana" w:hAnsi="Verdana"/>
          <w:sz w:val="18"/>
          <w:szCs w:val="18"/>
        </w:rPr>
        <w:t>Eder IE, Stenzl A, Hobisch A, Cronauer MV, Bartsch G, Klocker H. Transforming growth factors-beta 1 and beta 2 in serum and urine from patients with bladder carcinoma. J Urol 1996;156(3):953-7.</w:t>
      </w:r>
    </w:p>
    <w:p w:rsidR="00D23D94" w:rsidRDefault="00D23D94" w:rsidP="00116C74">
      <w:pPr>
        <w:pStyle w:val="NormalWeb"/>
        <w:rPr>
          <w:rFonts w:ascii="Verdana" w:hAnsi="Verdana"/>
          <w:sz w:val="18"/>
          <w:szCs w:val="18"/>
        </w:rPr>
      </w:pPr>
      <w:r>
        <w:rPr>
          <w:rFonts w:ascii="Verdana" w:hAnsi="Verdana"/>
          <w:sz w:val="18"/>
          <w:szCs w:val="18"/>
        </w:rPr>
        <w:t>Eissa S, Ali-Labib R, Swellam M, Bassiony M, Tash F, El-Zayat TM. Noninvasive diagnosis of bladder cancer by detection of matrix metalloproteinases (MMP-2 and MMP-9) and their inhibitor (TIMP-2) in urine. Eur Urol 2007;52(5):1388-96.</w:t>
      </w:r>
    </w:p>
    <w:p w:rsidR="00116C74" w:rsidRDefault="00116C74" w:rsidP="00116C74">
      <w:pPr>
        <w:pStyle w:val="NormalWeb"/>
        <w:rPr>
          <w:rFonts w:ascii="Verdana" w:hAnsi="Verdana"/>
          <w:sz w:val="18"/>
          <w:szCs w:val="18"/>
        </w:rPr>
      </w:pPr>
      <w:r>
        <w:rPr>
          <w:rFonts w:ascii="Verdana" w:hAnsi="Verdana"/>
          <w:sz w:val="18"/>
          <w:szCs w:val="18"/>
        </w:rPr>
        <w:t xml:space="preserve">Feldman AS, Banyard J, Wu CL, McDougal WS, Zetter BR. Cystatin B as a tissue and  urinary biomarker of bladder cancer recurrence and disease progression. </w:t>
      </w:r>
      <w:r>
        <w:rPr>
          <w:rFonts w:ascii="Verdana" w:hAnsi="Verdana"/>
          <w:i/>
          <w:iCs/>
          <w:sz w:val="18"/>
          <w:szCs w:val="18"/>
        </w:rPr>
        <w:t>Clin Cancer Res</w:t>
      </w:r>
      <w:r>
        <w:rPr>
          <w:rFonts w:ascii="Verdana" w:hAnsi="Verdana"/>
          <w:sz w:val="18"/>
          <w:szCs w:val="18"/>
        </w:rPr>
        <w:t xml:space="preserve">. 2009;15: 1024-1031. </w:t>
      </w:r>
    </w:p>
    <w:p w:rsidR="00D23D94" w:rsidRDefault="00D23D94" w:rsidP="00116C74">
      <w:pPr>
        <w:pStyle w:val="NormalWeb"/>
        <w:rPr>
          <w:rFonts w:ascii="Verdana" w:hAnsi="Verdana"/>
          <w:sz w:val="18"/>
          <w:szCs w:val="18"/>
        </w:rPr>
      </w:pPr>
      <w:r>
        <w:rPr>
          <w:rFonts w:ascii="Verdana" w:hAnsi="Verdana"/>
          <w:sz w:val="18"/>
          <w:szCs w:val="18"/>
        </w:rPr>
        <w:lastRenderedPageBreak/>
        <w:t>Fitzgerald SP, Lamont JV, McConnell RI, Benchikh el O. Development of a high-throughput automated analyzer using biochip array technology. Clin Chem 2005;51(7):1165-76.</w:t>
      </w:r>
    </w:p>
    <w:p w:rsidR="00385C5C" w:rsidRDefault="00385C5C" w:rsidP="00116C74">
      <w:pPr>
        <w:pStyle w:val="NormalWeb"/>
        <w:rPr>
          <w:rFonts w:ascii="Verdana" w:hAnsi="Verdana"/>
          <w:sz w:val="18"/>
          <w:szCs w:val="18"/>
        </w:rPr>
      </w:pPr>
      <w:r>
        <w:rPr>
          <w:rFonts w:ascii="Verdana" w:hAnsi="Verdana"/>
          <w:sz w:val="18"/>
          <w:szCs w:val="18"/>
        </w:rPr>
        <w:t xml:space="preserve">Gancberg D, Di Leo A, Rouas G et al. Reliability of the tissue microarray based FISH for evaluation of the HER-2 oncogene in breast carcinoma. </w:t>
      </w:r>
      <w:r>
        <w:rPr>
          <w:rFonts w:ascii="Verdana" w:hAnsi="Verdana"/>
          <w:i/>
          <w:iCs/>
          <w:sz w:val="18"/>
          <w:szCs w:val="18"/>
        </w:rPr>
        <w:t>J Clin Pathol</w:t>
      </w:r>
      <w:r>
        <w:rPr>
          <w:rFonts w:ascii="Verdana" w:hAnsi="Verdana"/>
          <w:sz w:val="18"/>
          <w:szCs w:val="18"/>
        </w:rPr>
        <w:t xml:space="preserve">. 2002;55: 315-317. </w:t>
      </w:r>
    </w:p>
    <w:p w:rsidR="003B44C0" w:rsidRPr="003B44C0" w:rsidRDefault="00D446A9" w:rsidP="003B44C0">
      <w:pPr>
        <w:pStyle w:val="NormalWeb"/>
        <w:spacing w:line="360" w:lineRule="auto"/>
        <w:rPr>
          <w:rFonts w:ascii="Verdana" w:hAnsi="Verdana" w:cs="Arial"/>
          <w:sz w:val="18"/>
          <w:szCs w:val="18"/>
        </w:rPr>
      </w:pPr>
      <w:r w:rsidRPr="00D446A9">
        <w:rPr>
          <w:rFonts w:ascii="Verdana" w:hAnsi="Verdana" w:cs="Arial"/>
          <w:sz w:val="18"/>
          <w:szCs w:val="18"/>
        </w:rPr>
        <w:t xml:space="preserve">Goldstein SL: </w:t>
      </w:r>
      <w:r w:rsidRPr="00D446A9">
        <w:rPr>
          <w:rFonts w:ascii="Verdana" w:hAnsi="Verdana" w:cs="Arial"/>
          <w:bCs/>
          <w:sz w:val="18"/>
          <w:szCs w:val="18"/>
        </w:rPr>
        <w:t xml:space="preserve">Acute kidney injury biomarkers: renal angina and the need for a renal troponin I. </w:t>
      </w:r>
      <w:r w:rsidRPr="00D446A9">
        <w:rPr>
          <w:rFonts w:ascii="Verdana" w:hAnsi="Verdana" w:cs="Arial"/>
          <w:sz w:val="18"/>
          <w:szCs w:val="18"/>
        </w:rPr>
        <w:t xml:space="preserve">BMC Med 2011, </w:t>
      </w:r>
      <w:r w:rsidRPr="00D446A9">
        <w:rPr>
          <w:rFonts w:ascii="Verdana" w:hAnsi="Verdana" w:cs="Arial"/>
          <w:bCs/>
          <w:sz w:val="18"/>
          <w:szCs w:val="18"/>
        </w:rPr>
        <w:t>9</w:t>
      </w:r>
      <w:r w:rsidRPr="00D446A9">
        <w:rPr>
          <w:rFonts w:ascii="Verdana" w:hAnsi="Verdana" w:cs="Arial"/>
          <w:sz w:val="18"/>
          <w:szCs w:val="18"/>
        </w:rPr>
        <w:t xml:space="preserve">:135. </w:t>
      </w:r>
    </w:p>
    <w:p w:rsidR="00D23D94" w:rsidRDefault="00D23D94" w:rsidP="00116C74">
      <w:pPr>
        <w:pStyle w:val="NormalWeb"/>
        <w:rPr>
          <w:rFonts w:ascii="Verdana" w:hAnsi="Verdana"/>
          <w:sz w:val="18"/>
          <w:szCs w:val="18"/>
        </w:rPr>
      </w:pPr>
      <w:r>
        <w:rPr>
          <w:rFonts w:ascii="Verdana" w:hAnsi="Verdana"/>
          <w:sz w:val="18"/>
          <w:szCs w:val="18"/>
        </w:rPr>
        <w:t>Golshani R, Lopez L, Estrella V, Kramer M, Iida N, Lokeshwar VB. Hyaluronic acid synthase-1 expression regulates bladder cancer growth, invasion, and angiogenesis through CD44. Cancer Res 2008;68(2):483-91.</w:t>
      </w:r>
    </w:p>
    <w:p w:rsidR="00D23D94" w:rsidRDefault="00D23D94" w:rsidP="00116C74">
      <w:pPr>
        <w:pStyle w:val="NormalWeb"/>
        <w:rPr>
          <w:rFonts w:ascii="Verdana" w:hAnsi="Verdana"/>
          <w:sz w:val="18"/>
          <w:szCs w:val="18"/>
        </w:rPr>
      </w:pPr>
      <w:r>
        <w:rPr>
          <w:rFonts w:ascii="Verdana" w:hAnsi="Verdana"/>
          <w:sz w:val="18"/>
          <w:szCs w:val="18"/>
        </w:rPr>
        <w:t>Gregorc V, Spreafico A, Floriani I, Colombo B, Ludovini V, Pistola L, et al. Prognostic value of circulating chromogranin A and soluble tumor necrosis factor receptors in advanced nonsmall cell lung cancer. Cancer 2007;110(4):845-53.</w:t>
      </w:r>
    </w:p>
    <w:p w:rsidR="00ED1EA9" w:rsidRDefault="00DF6444" w:rsidP="00116C74">
      <w:pPr>
        <w:pStyle w:val="NormalWeb"/>
        <w:rPr>
          <w:rFonts w:ascii="Verdana" w:hAnsi="Verdana"/>
          <w:sz w:val="18"/>
          <w:szCs w:val="18"/>
        </w:rPr>
      </w:pPr>
      <w:r>
        <w:rPr>
          <w:rFonts w:ascii="Verdana" w:hAnsi="Verdana"/>
          <w:sz w:val="18"/>
          <w:szCs w:val="18"/>
        </w:rPr>
        <w:t xml:space="preserve">Hanahan D, Weinberg RA. Hallmarks of cancer: The next generation. </w:t>
      </w:r>
      <w:r>
        <w:rPr>
          <w:rFonts w:ascii="Verdana" w:hAnsi="Verdana"/>
          <w:i/>
          <w:iCs/>
          <w:sz w:val="18"/>
          <w:szCs w:val="18"/>
        </w:rPr>
        <w:t>Cell</w:t>
      </w:r>
      <w:r>
        <w:rPr>
          <w:rFonts w:ascii="Verdana" w:hAnsi="Verdana"/>
          <w:sz w:val="18"/>
          <w:szCs w:val="18"/>
        </w:rPr>
        <w:t>. 2011;144: 646-674.</w:t>
      </w:r>
    </w:p>
    <w:p w:rsidR="00116C74" w:rsidRDefault="00116C74" w:rsidP="00116C74">
      <w:pPr>
        <w:pStyle w:val="NormalWeb"/>
        <w:rPr>
          <w:rFonts w:ascii="Verdana" w:hAnsi="Verdana"/>
          <w:sz w:val="18"/>
          <w:szCs w:val="18"/>
        </w:rPr>
      </w:pPr>
      <w:r>
        <w:rPr>
          <w:rFonts w:ascii="Verdana" w:hAnsi="Verdana"/>
          <w:sz w:val="18"/>
          <w:szCs w:val="18"/>
        </w:rPr>
        <w:t xml:space="preserve">Hobarth K, Wrba F, Hofbauer J. Primary small cell carcinoma of the urinary bladder. report of a case with immunohistochemical analyses. </w:t>
      </w:r>
      <w:r>
        <w:rPr>
          <w:rFonts w:ascii="Verdana" w:hAnsi="Verdana"/>
          <w:i/>
          <w:iCs/>
          <w:sz w:val="18"/>
          <w:szCs w:val="18"/>
        </w:rPr>
        <w:t>Urol Int</w:t>
      </w:r>
      <w:r>
        <w:rPr>
          <w:rFonts w:ascii="Verdana" w:hAnsi="Verdana"/>
          <w:sz w:val="18"/>
          <w:szCs w:val="18"/>
        </w:rPr>
        <w:t>. 1992;48: 95-98.</w:t>
      </w:r>
    </w:p>
    <w:p w:rsidR="00D23D94" w:rsidRDefault="00D23D94" w:rsidP="00116C74">
      <w:pPr>
        <w:pStyle w:val="NormalWeb"/>
        <w:rPr>
          <w:rFonts w:ascii="Verdana" w:hAnsi="Verdana"/>
          <w:sz w:val="18"/>
          <w:szCs w:val="18"/>
        </w:rPr>
      </w:pPr>
      <w:r>
        <w:rPr>
          <w:rFonts w:ascii="Verdana" w:hAnsi="Verdana"/>
          <w:sz w:val="18"/>
          <w:szCs w:val="18"/>
        </w:rPr>
        <w:t>Hobo A, Yuzawa Y, Kosugi T, Kato N, Asai N, Sato W, et al. The growth factor midkine regulates the renin-angiotensin system in mice. J Clin Invest 2009;119(6):1616-25.</w:t>
      </w:r>
    </w:p>
    <w:p w:rsidR="002D6C59" w:rsidRDefault="002D6C59" w:rsidP="00116C74">
      <w:pPr>
        <w:pStyle w:val="NormalWeb"/>
        <w:rPr>
          <w:rFonts w:ascii="Verdana" w:hAnsi="Verdana"/>
          <w:sz w:val="18"/>
          <w:szCs w:val="18"/>
        </w:rPr>
      </w:pPr>
      <w:r w:rsidRPr="00DF6444">
        <w:rPr>
          <w:rFonts w:ascii="Verdana" w:hAnsi="Verdana"/>
          <w:sz w:val="18"/>
          <w:szCs w:val="18"/>
        </w:rPr>
        <w:t>Hogg</w:t>
      </w:r>
      <w:r w:rsidR="00DF6444" w:rsidRPr="00DF6444">
        <w:rPr>
          <w:rFonts w:ascii="Verdana" w:hAnsi="Verdana"/>
          <w:sz w:val="18"/>
          <w:szCs w:val="18"/>
        </w:rPr>
        <w:t xml:space="preserve"> N</w:t>
      </w:r>
      <w:r w:rsidR="00DF6444">
        <w:rPr>
          <w:rFonts w:ascii="Verdana" w:hAnsi="Verdana"/>
          <w:sz w:val="18"/>
          <w:szCs w:val="18"/>
        </w:rPr>
        <w:t xml:space="preserve">, Patzak I, Willenbrock F. The insider's guide to leukocyte integrin signalling and function. </w:t>
      </w:r>
      <w:r w:rsidR="00DF6444">
        <w:rPr>
          <w:rFonts w:ascii="Verdana" w:hAnsi="Verdana"/>
          <w:i/>
          <w:iCs/>
          <w:sz w:val="18"/>
          <w:szCs w:val="18"/>
        </w:rPr>
        <w:t>Nat Rev Immunol</w:t>
      </w:r>
      <w:r w:rsidR="00DF6444">
        <w:rPr>
          <w:rFonts w:ascii="Verdana" w:hAnsi="Verdana"/>
          <w:sz w:val="18"/>
          <w:szCs w:val="18"/>
        </w:rPr>
        <w:t>. 2011;11: 416-426.</w:t>
      </w:r>
    </w:p>
    <w:p w:rsidR="00DF6444" w:rsidRDefault="00DF6444" w:rsidP="00116C74">
      <w:pPr>
        <w:pStyle w:val="NormalWeb"/>
        <w:rPr>
          <w:rFonts w:ascii="Verdana" w:hAnsi="Verdana"/>
          <w:sz w:val="18"/>
          <w:szCs w:val="18"/>
        </w:rPr>
      </w:pPr>
      <w:r>
        <w:rPr>
          <w:rFonts w:ascii="Verdana" w:hAnsi="Verdana"/>
          <w:sz w:val="18"/>
          <w:szCs w:val="18"/>
        </w:rPr>
        <w:t xml:space="preserve">Ji J, Granstrom C, Hemminki K. Occupation and bladder cancer: A cohort study in        sweden. </w:t>
      </w:r>
      <w:r>
        <w:rPr>
          <w:rFonts w:ascii="Verdana" w:hAnsi="Verdana"/>
          <w:i/>
          <w:iCs/>
          <w:sz w:val="18"/>
          <w:szCs w:val="18"/>
        </w:rPr>
        <w:t>Br J Cancer</w:t>
      </w:r>
      <w:r>
        <w:rPr>
          <w:rFonts w:ascii="Verdana" w:hAnsi="Verdana"/>
          <w:sz w:val="18"/>
          <w:szCs w:val="18"/>
        </w:rPr>
        <w:t xml:space="preserve">. 2005;92: 1276-1278. </w:t>
      </w:r>
    </w:p>
    <w:p w:rsidR="00D23D94" w:rsidRDefault="00D23D94" w:rsidP="00116C74">
      <w:pPr>
        <w:pStyle w:val="NormalWeb"/>
        <w:rPr>
          <w:rFonts w:ascii="Verdana" w:hAnsi="Verdana"/>
          <w:sz w:val="18"/>
          <w:szCs w:val="18"/>
        </w:rPr>
      </w:pPr>
      <w:r>
        <w:rPr>
          <w:rFonts w:ascii="Verdana" w:hAnsi="Verdana"/>
          <w:sz w:val="18"/>
          <w:szCs w:val="18"/>
        </w:rPr>
        <w:t>Jiang J, Ulbright TM, Younger C, Sanchez K, Bostwick DG, Koch MO, et al. Cytokeratin 7 and cytokeratin 20 in primary urinary bladder carcinoma and matched lymph node metastasis. Arch Pathol Lab Med 2001;125(7):921-3.</w:t>
      </w:r>
    </w:p>
    <w:p w:rsidR="00D23D94" w:rsidRDefault="00D23D94" w:rsidP="00116C74">
      <w:pPr>
        <w:pStyle w:val="NormalWeb"/>
        <w:rPr>
          <w:rFonts w:ascii="Verdana" w:hAnsi="Verdana"/>
          <w:sz w:val="18"/>
          <w:szCs w:val="18"/>
        </w:rPr>
      </w:pPr>
      <w:r>
        <w:rPr>
          <w:rFonts w:ascii="Verdana" w:hAnsi="Verdana"/>
          <w:sz w:val="18"/>
          <w:szCs w:val="18"/>
        </w:rPr>
        <w:t>Johnston B, Morales A, Emerson L, Lundie M. Rapid detection of bladder cancer: A comparative study of point of care tests. J Urol 1997;158(6):2098-101.</w:t>
      </w:r>
    </w:p>
    <w:p w:rsidR="00D23D94" w:rsidRDefault="00D23D94" w:rsidP="00116C74">
      <w:pPr>
        <w:pStyle w:val="NormalWeb"/>
        <w:rPr>
          <w:rFonts w:ascii="Verdana" w:hAnsi="Verdana"/>
          <w:sz w:val="18"/>
          <w:szCs w:val="18"/>
        </w:rPr>
      </w:pPr>
      <w:r>
        <w:rPr>
          <w:rFonts w:ascii="Verdana" w:hAnsi="Verdana"/>
          <w:sz w:val="18"/>
          <w:szCs w:val="18"/>
        </w:rPr>
        <w:t>Kageyama S, Isono T, Iwaki H, Wakabayashi Y, Okada Y, Kontani K, et al. Identification by proteomic analysis of calreticulin as a marker for bladder cancer and evaluation of the diagnostic accuracy of its detection in urine. Clin Chem 2004;50(5):857-66.</w:t>
      </w:r>
    </w:p>
    <w:p w:rsidR="00D23D94" w:rsidRDefault="00D23D94" w:rsidP="00116C74">
      <w:pPr>
        <w:pStyle w:val="NormalWeb"/>
        <w:rPr>
          <w:rFonts w:ascii="Verdana" w:hAnsi="Verdana"/>
          <w:sz w:val="18"/>
          <w:szCs w:val="18"/>
        </w:rPr>
      </w:pPr>
      <w:r>
        <w:rPr>
          <w:rFonts w:ascii="Verdana" w:hAnsi="Verdana"/>
          <w:sz w:val="18"/>
          <w:szCs w:val="18"/>
        </w:rPr>
        <w:t>Kinders R, Jones T, Root R, Bruce C, Murchison H, Corey M, et al. Complement factor H or a related protein is a marker for transitional cell cancer of the bladder. Clin Cancer Res 1998;4(10):2511-20.</w:t>
      </w:r>
    </w:p>
    <w:p w:rsidR="00D23D94" w:rsidRDefault="00D23D94" w:rsidP="00116C74">
      <w:pPr>
        <w:pStyle w:val="NormalWeb"/>
        <w:rPr>
          <w:rFonts w:ascii="Verdana" w:hAnsi="Verdana"/>
          <w:sz w:val="18"/>
          <w:szCs w:val="18"/>
        </w:rPr>
      </w:pPr>
      <w:r>
        <w:rPr>
          <w:rFonts w:ascii="Verdana" w:hAnsi="Verdana"/>
          <w:sz w:val="18"/>
          <w:szCs w:val="18"/>
        </w:rPr>
        <w:t>Konety BR, Nguyen TS, Dhir R, Day RS, Becich MJ, Stadler WM, et al. Detection of bladder cancer using a novel nuclear matrix protein, BLCA-4. Clin Cancer Res 2000;6(7):2618-25.</w:t>
      </w:r>
    </w:p>
    <w:p w:rsidR="00D23D94" w:rsidRDefault="00D23D94" w:rsidP="00116C74">
      <w:pPr>
        <w:pStyle w:val="NormalWeb"/>
        <w:rPr>
          <w:rFonts w:ascii="Verdana" w:hAnsi="Verdana"/>
          <w:sz w:val="18"/>
          <w:szCs w:val="18"/>
        </w:rPr>
      </w:pPr>
      <w:r>
        <w:rPr>
          <w:rFonts w:ascii="Verdana" w:hAnsi="Verdana"/>
          <w:sz w:val="18"/>
          <w:szCs w:val="18"/>
        </w:rPr>
        <w:t>Ksiazek K, Piatek K, Witowski J. Impaired response to oxidative stress in senescent cells may lead to accumulation of DNA damage in mesothelial cells from aged donors. Biochem Biophys Res Commun 2008;373(2):335-9.</w:t>
      </w:r>
    </w:p>
    <w:p w:rsidR="00D23D94" w:rsidRDefault="00D23D94" w:rsidP="00116C74">
      <w:pPr>
        <w:pStyle w:val="NormalWeb"/>
        <w:rPr>
          <w:rFonts w:ascii="Verdana" w:hAnsi="Verdana"/>
          <w:sz w:val="18"/>
          <w:szCs w:val="18"/>
        </w:rPr>
      </w:pPr>
      <w:r>
        <w:rPr>
          <w:rFonts w:ascii="Verdana" w:hAnsi="Verdana"/>
          <w:sz w:val="18"/>
          <w:szCs w:val="18"/>
        </w:rPr>
        <w:lastRenderedPageBreak/>
        <w:t>Leers MP, Kolgen W, Bjorklund V, Bergman T, Tribbick G, Persson B, et al. Immunocytochemical detection and mapping of a cytokeratin 18 neo-epitope exposed during early apoptosis. J Pathol 1999;187(5):567-72.</w:t>
      </w:r>
    </w:p>
    <w:p w:rsidR="00D23D94" w:rsidRDefault="00D23D94" w:rsidP="00116C74">
      <w:pPr>
        <w:pStyle w:val="NormalWeb"/>
        <w:rPr>
          <w:rFonts w:ascii="Verdana" w:hAnsi="Verdana"/>
          <w:sz w:val="18"/>
          <w:szCs w:val="18"/>
        </w:rPr>
      </w:pPr>
      <w:r>
        <w:rPr>
          <w:rFonts w:ascii="Verdana" w:hAnsi="Verdana"/>
          <w:sz w:val="18"/>
          <w:szCs w:val="18"/>
        </w:rPr>
        <w:t>Leibovici D, Grossman HB, Dinney CP, Millikan RE, Lerner S, Wang Y, et al. Polymorphisms in inflammation genes and bladder cancer: From initiation to recurrence, progression, and survival. J Clin Oncol 2005;23(24):5746-56.</w:t>
      </w:r>
    </w:p>
    <w:p w:rsidR="00D23D94" w:rsidRDefault="00D23D94" w:rsidP="00116C74">
      <w:pPr>
        <w:pStyle w:val="NormalWeb"/>
        <w:rPr>
          <w:rFonts w:ascii="Verdana" w:hAnsi="Verdana"/>
          <w:sz w:val="18"/>
          <w:szCs w:val="18"/>
        </w:rPr>
      </w:pPr>
      <w:r>
        <w:rPr>
          <w:rFonts w:ascii="Verdana" w:hAnsi="Verdana"/>
          <w:sz w:val="18"/>
          <w:szCs w:val="18"/>
        </w:rPr>
        <w:t>Levett D, Flecknell PA, Rudland PS, Barraclough R, Neal DE, Mellon JK, et al. Transfection of S100A4 produces metastatic variants of an orthotopic model of bladder cancer. Am J Pathol 2002;160(2):693-700.</w:t>
      </w:r>
    </w:p>
    <w:p w:rsidR="00D23D94" w:rsidRDefault="00D23D94" w:rsidP="00116C74">
      <w:pPr>
        <w:pStyle w:val="NormalWeb"/>
        <w:rPr>
          <w:rFonts w:ascii="Verdana" w:hAnsi="Verdana"/>
          <w:sz w:val="18"/>
          <w:szCs w:val="18"/>
        </w:rPr>
      </w:pPr>
      <w:r>
        <w:rPr>
          <w:rFonts w:ascii="Verdana" w:hAnsi="Verdana"/>
          <w:sz w:val="18"/>
          <w:szCs w:val="18"/>
        </w:rPr>
        <w:t>Lotan Y, Elias K, Svatek RS, Bagrodia A, Nuss G, Moran B, et al. Bladder cancer screening in a high risk asymptomatic population using a point of care urine based protein tumor marker. J Urol 2009;182(1):52,7; discussion 58.</w:t>
      </w:r>
    </w:p>
    <w:p w:rsidR="00D23D94" w:rsidRDefault="00D23D94" w:rsidP="00116C74">
      <w:pPr>
        <w:pStyle w:val="NormalWeb"/>
        <w:rPr>
          <w:rFonts w:ascii="Verdana" w:hAnsi="Verdana"/>
          <w:sz w:val="18"/>
          <w:szCs w:val="18"/>
        </w:rPr>
      </w:pPr>
      <w:r>
        <w:rPr>
          <w:rFonts w:ascii="Verdana" w:hAnsi="Verdana"/>
          <w:sz w:val="18"/>
          <w:szCs w:val="18"/>
        </w:rPr>
        <w:t>Margel D, Tal R, Neuman A, Konichezky M, Sella A, Baniel J. Prediction of extravesical disease by preoperative serum markers in patients with clinically organ confined invasive bladder cancer. J Urol 2006;175(4):1253,7; discussion 1257.</w:t>
      </w:r>
    </w:p>
    <w:p w:rsidR="00D23D94" w:rsidRDefault="00D23D94" w:rsidP="00116C74">
      <w:pPr>
        <w:pStyle w:val="NormalWeb"/>
        <w:rPr>
          <w:rFonts w:ascii="Verdana" w:hAnsi="Verdana"/>
          <w:sz w:val="18"/>
          <w:szCs w:val="18"/>
        </w:rPr>
      </w:pPr>
      <w:r>
        <w:rPr>
          <w:rFonts w:ascii="Verdana" w:hAnsi="Verdana"/>
          <w:sz w:val="18"/>
          <w:szCs w:val="18"/>
        </w:rPr>
        <w:t>Marits P, Karlsson M, Sherif A, Garske U, Thorn M, Winqvist O. Detection of immune responses against urinary bladder cancer in sentinel lymph nodes. Eur Urol 2006;49(1):59-70.</w:t>
      </w:r>
    </w:p>
    <w:p w:rsidR="00116C74" w:rsidRDefault="00116C74" w:rsidP="00116C74">
      <w:pPr>
        <w:pStyle w:val="NormalWeb"/>
        <w:rPr>
          <w:rFonts w:ascii="Verdana" w:hAnsi="Verdana"/>
          <w:sz w:val="18"/>
          <w:szCs w:val="18"/>
        </w:rPr>
      </w:pPr>
      <w:r>
        <w:rPr>
          <w:rFonts w:ascii="Verdana" w:hAnsi="Verdana"/>
          <w:sz w:val="18"/>
          <w:szCs w:val="18"/>
        </w:rPr>
        <w:t xml:space="preserve">Monami G, Emiliozzi V, Bitto A et al. Proepithelin regulates prostate cancer cell biology by promoting cell growth, migration, and anchorage-independent growth. </w:t>
      </w:r>
      <w:r>
        <w:rPr>
          <w:rFonts w:ascii="Verdana" w:hAnsi="Verdana"/>
          <w:i/>
          <w:iCs/>
          <w:sz w:val="18"/>
          <w:szCs w:val="18"/>
        </w:rPr>
        <w:t>Am J Pathol</w:t>
      </w:r>
      <w:r>
        <w:rPr>
          <w:rFonts w:ascii="Verdana" w:hAnsi="Verdana"/>
          <w:sz w:val="18"/>
          <w:szCs w:val="18"/>
        </w:rPr>
        <w:t xml:space="preserve">. 2009;174: 1037-1047. </w:t>
      </w:r>
    </w:p>
    <w:p w:rsidR="00D23D94" w:rsidRDefault="00D23D94" w:rsidP="00116C74">
      <w:pPr>
        <w:pStyle w:val="NormalWeb"/>
        <w:rPr>
          <w:rFonts w:ascii="Verdana" w:hAnsi="Verdana"/>
          <w:sz w:val="18"/>
          <w:szCs w:val="18"/>
        </w:rPr>
      </w:pPr>
      <w:r>
        <w:rPr>
          <w:rFonts w:ascii="Verdana" w:hAnsi="Verdana"/>
          <w:sz w:val="18"/>
          <w:szCs w:val="18"/>
        </w:rPr>
        <w:t>Monier F, Mollier S, Guillot M, Rambeaud JJ, Morel F, Zaoui P. Urinary release of 72 and 92 kDa gelatinases, TIMPs, N-GAL and conventional prognostic factors in urothelial carcinomas. Eur Urol 2002;42(4):356-63.</w:t>
      </w:r>
    </w:p>
    <w:p w:rsidR="00D23D94" w:rsidRDefault="00D23D94" w:rsidP="00116C74">
      <w:pPr>
        <w:pStyle w:val="NormalWeb"/>
        <w:rPr>
          <w:rFonts w:ascii="Verdana" w:hAnsi="Verdana"/>
          <w:sz w:val="18"/>
          <w:szCs w:val="18"/>
        </w:rPr>
      </w:pPr>
      <w:r>
        <w:rPr>
          <w:rFonts w:ascii="Verdana" w:hAnsi="Verdana"/>
          <w:sz w:val="18"/>
          <w:szCs w:val="18"/>
        </w:rPr>
        <w:t>Mostafid H, Persad R, Kockelbergh R, Fawcett D. Is it time to re-design the haematuria clinic? BJU Int 2010;105(5):585-8.</w:t>
      </w:r>
    </w:p>
    <w:p w:rsidR="00D23D94" w:rsidRDefault="00D23D94" w:rsidP="00116C74">
      <w:pPr>
        <w:pStyle w:val="NormalWeb"/>
        <w:rPr>
          <w:rFonts w:ascii="Verdana" w:hAnsi="Verdana"/>
          <w:sz w:val="18"/>
          <w:szCs w:val="18"/>
        </w:rPr>
      </w:pPr>
      <w:r>
        <w:rPr>
          <w:rFonts w:ascii="Verdana" w:hAnsi="Verdana"/>
          <w:sz w:val="18"/>
          <w:szCs w:val="18"/>
        </w:rPr>
        <w:t>Mungan NA, Vriesema JL, Thomas CM, Kiemeney LA, Witjes JA. Urinary bladder cancer test: A new urinary tumor marker in the follow-up of superficial bladder cancer. Urology 2000;56(5):787-92.</w:t>
      </w:r>
    </w:p>
    <w:p w:rsidR="00D23D94" w:rsidRDefault="00D23D94" w:rsidP="00116C74">
      <w:pPr>
        <w:pStyle w:val="NormalWeb"/>
        <w:rPr>
          <w:rFonts w:ascii="Verdana" w:hAnsi="Verdana"/>
          <w:sz w:val="18"/>
          <w:szCs w:val="18"/>
        </w:rPr>
      </w:pPr>
      <w:r>
        <w:rPr>
          <w:rFonts w:ascii="Verdana" w:hAnsi="Verdana"/>
          <w:sz w:val="18"/>
          <w:szCs w:val="18"/>
        </w:rPr>
        <w:t>Myers-Irvin JM, Landsittel D, Getzenberg RH. Use of the novel marker BLCA-1 for the detection of bladder cancer. J Urol 2005;174(1):64-8.</w:t>
      </w:r>
    </w:p>
    <w:p w:rsidR="00D23D94" w:rsidRDefault="00D23D94" w:rsidP="00116C74">
      <w:pPr>
        <w:pStyle w:val="NormalWeb"/>
        <w:rPr>
          <w:rFonts w:ascii="Verdana" w:hAnsi="Verdana"/>
          <w:sz w:val="18"/>
          <w:szCs w:val="18"/>
        </w:rPr>
      </w:pPr>
      <w:r>
        <w:rPr>
          <w:rFonts w:ascii="Verdana" w:hAnsi="Verdana"/>
          <w:sz w:val="18"/>
          <w:szCs w:val="18"/>
        </w:rPr>
        <w:t>Obama H, Obama K, Takemoto M, Soejima Y, Shirahama T, Ohi Y, et al. Expression of thrombomodulin in the epithelium of the urinary bladder: A possible source of urinary thrombomodulin. Anticancer Res 1999;19(2A):1143-7.</w:t>
      </w:r>
    </w:p>
    <w:p w:rsidR="00D23D94" w:rsidRDefault="00D23D94" w:rsidP="00116C74">
      <w:pPr>
        <w:pStyle w:val="NormalWeb"/>
        <w:rPr>
          <w:rFonts w:ascii="Verdana" w:hAnsi="Verdana"/>
          <w:sz w:val="18"/>
          <w:szCs w:val="18"/>
        </w:rPr>
      </w:pPr>
      <w:r>
        <w:rPr>
          <w:rFonts w:ascii="Verdana" w:hAnsi="Verdana"/>
          <w:sz w:val="18"/>
          <w:szCs w:val="18"/>
        </w:rPr>
        <w:t>Park HS, Park WS, Bondaruk J, Tanaka N, Katayama H, Lee S, et al. Quantitation of aurora kinase A gene copy number in urine sediments and bladder cancer detection. J Natl Cancer Inst 2008;100(19):1401-11.</w:t>
      </w:r>
    </w:p>
    <w:p w:rsidR="00116C74" w:rsidRDefault="00116C74" w:rsidP="00116C74">
      <w:pPr>
        <w:pStyle w:val="NormalWeb"/>
        <w:rPr>
          <w:rFonts w:ascii="Verdana" w:hAnsi="Verdana"/>
          <w:sz w:val="18"/>
          <w:szCs w:val="18"/>
        </w:rPr>
      </w:pPr>
      <w:r>
        <w:rPr>
          <w:rFonts w:ascii="Verdana" w:hAnsi="Verdana"/>
          <w:sz w:val="18"/>
          <w:szCs w:val="18"/>
        </w:rPr>
        <w:t xml:space="preserve">Payne V, Kam PC. Mast cell tryptase: A review of its physiology and clinical significance. </w:t>
      </w:r>
      <w:r>
        <w:rPr>
          <w:rFonts w:ascii="Verdana" w:hAnsi="Verdana"/>
          <w:i/>
          <w:iCs/>
          <w:sz w:val="18"/>
          <w:szCs w:val="18"/>
        </w:rPr>
        <w:t>Anaesthesia</w:t>
      </w:r>
      <w:r>
        <w:rPr>
          <w:rFonts w:ascii="Verdana" w:hAnsi="Verdana"/>
          <w:sz w:val="18"/>
          <w:szCs w:val="18"/>
        </w:rPr>
        <w:t xml:space="preserve">. 2004;59: 695-703. </w:t>
      </w:r>
    </w:p>
    <w:p w:rsidR="00D23D94" w:rsidRDefault="00D23D94" w:rsidP="00116C74">
      <w:pPr>
        <w:pStyle w:val="NormalWeb"/>
        <w:rPr>
          <w:rFonts w:ascii="Verdana" w:hAnsi="Verdana"/>
          <w:sz w:val="18"/>
          <w:szCs w:val="18"/>
        </w:rPr>
      </w:pPr>
      <w:r>
        <w:rPr>
          <w:rFonts w:ascii="Verdana" w:hAnsi="Verdana"/>
          <w:sz w:val="18"/>
          <w:szCs w:val="18"/>
        </w:rPr>
        <w:t>Poon S, Easterbrook-Smith SB, Rybchyn MS, Carver JA, Wilson MR. Clusterin is an ATP-independent chaperone with very broad substrate specificity that stabilizes stressed proteins in a folding-competent state. Biochemistry 2000;39(51):15953-60.</w:t>
      </w:r>
    </w:p>
    <w:p w:rsidR="00D23D94" w:rsidRDefault="00D23D94" w:rsidP="00116C74">
      <w:pPr>
        <w:pStyle w:val="NormalWeb"/>
        <w:rPr>
          <w:rFonts w:ascii="Verdana" w:hAnsi="Verdana"/>
          <w:sz w:val="18"/>
          <w:szCs w:val="18"/>
        </w:rPr>
      </w:pPr>
      <w:r>
        <w:rPr>
          <w:rFonts w:ascii="Verdana" w:hAnsi="Verdana"/>
          <w:sz w:val="18"/>
          <w:szCs w:val="18"/>
        </w:rPr>
        <w:lastRenderedPageBreak/>
        <w:t>Raimondi S, Garte S, Sram RJ, Binkova B, Kalina I, Lyubomirova K, et al. Effects of diet on biomarkers of exposure and effects, and on oxidative damage. Mutat Res 2007;620(1-2):93-102.</w:t>
      </w:r>
    </w:p>
    <w:p w:rsidR="00B97F63" w:rsidRDefault="00B97F63" w:rsidP="00B97F63">
      <w:pPr>
        <w:pStyle w:val="NormalWeb"/>
        <w:rPr>
          <w:rFonts w:ascii="Verdana" w:hAnsi="Verdana"/>
          <w:sz w:val="18"/>
          <w:szCs w:val="18"/>
        </w:rPr>
      </w:pPr>
      <w:r>
        <w:rPr>
          <w:rFonts w:ascii="Verdana" w:hAnsi="Verdana"/>
          <w:sz w:val="18"/>
          <w:szCs w:val="18"/>
        </w:rPr>
        <w:t xml:space="preserve">Reilkoff RA, Bucala R, Herzog EL. Fibrocytes: Emerging effector cells in chronic inflammation. </w:t>
      </w:r>
      <w:r>
        <w:rPr>
          <w:rFonts w:ascii="Verdana" w:hAnsi="Verdana"/>
          <w:i/>
          <w:iCs/>
          <w:sz w:val="18"/>
          <w:szCs w:val="18"/>
        </w:rPr>
        <w:t>Nat Rev Immunol</w:t>
      </w:r>
      <w:r>
        <w:rPr>
          <w:rFonts w:ascii="Verdana" w:hAnsi="Verdana"/>
          <w:sz w:val="18"/>
          <w:szCs w:val="18"/>
        </w:rPr>
        <w:t xml:space="preserve">. 2011;11: 427-435. </w:t>
      </w:r>
    </w:p>
    <w:p w:rsidR="00D23D94" w:rsidRDefault="00D23D94" w:rsidP="00116C74">
      <w:pPr>
        <w:pStyle w:val="NormalWeb"/>
        <w:rPr>
          <w:rFonts w:ascii="Verdana" w:hAnsi="Verdana"/>
          <w:sz w:val="18"/>
          <w:szCs w:val="18"/>
        </w:rPr>
      </w:pPr>
      <w:r>
        <w:rPr>
          <w:rFonts w:ascii="Verdana" w:hAnsi="Verdana"/>
          <w:sz w:val="18"/>
          <w:szCs w:val="18"/>
        </w:rPr>
        <w:t>Roy R, Louis G, Loughlin KR, Wiederschain D, Kilroy SM, Lamb CC, et al. Tumor-specific urinary matrix metalloproteinase fingerprinting: Identification of high molecular weight urinary matrix metalloproteinase species. Clin Cancer Res 2008;14(20):6610-7.</w:t>
      </w:r>
    </w:p>
    <w:p w:rsidR="00D23D94" w:rsidRDefault="00D23D94" w:rsidP="00116C74">
      <w:pPr>
        <w:pStyle w:val="NormalWeb"/>
        <w:rPr>
          <w:rFonts w:ascii="Verdana" w:hAnsi="Verdana"/>
          <w:sz w:val="18"/>
          <w:szCs w:val="18"/>
        </w:rPr>
      </w:pPr>
      <w:r>
        <w:rPr>
          <w:rFonts w:ascii="Verdana" w:hAnsi="Verdana"/>
          <w:sz w:val="18"/>
          <w:szCs w:val="18"/>
        </w:rPr>
        <w:t>Saika T, Tsushima T, Nasu Y, Kumon H, Ohmori H. Epidermal growth factor in urine from patients with bladder cancer. Urol Res 2000;28(4):230-4.</w:t>
      </w:r>
    </w:p>
    <w:p w:rsidR="00D23D94" w:rsidRDefault="00D23D94" w:rsidP="00116C74">
      <w:pPr>
        <w:pStyle w:val="NormalWeb"/>
        <w:rPr>
          <w:rFonts w:ascii="Verdana" w:hAnsi="Verdana"/>
          <w:sz w:val="18"/>
          <w:szCs w:val="18"/>
        </w:rPr>
      </w:pPr>
      <w:r>
        <w:rPr>
          <w:rFonts w:ascii="Verdana" w:hAnsi="Verdana"/>
          <w:sz w:val="18"/>
          <w:szCs w:val="18"/>
        </w:rPr>
        <w:t>Salcedo R, Oppenheim JJ. Role of chemokines in angiogenesis: CXCL12/SDF-1 and CXCR4 interaction, a key regulator of endothelial cell responses. Microcirculation 2003;10(3-4):359-70.</w:t>
      </w:r>
    </w:p>
    <w:p w:rsidR="00D23D94" w:rsidRDefault="00D23D94" w:rsidP="00116C74">
      <w:pPr>
        <w:pStyle w:val="NormalWeb"/>
        <w:rPr>
          <w:rFonts w:ascii="Verdana" w:hAnsi="Verdana"/>
          <w:sz w:val="18"/>
          <w:szCs w:val="18"/>
        </w:rPr>
      </w:pPr>
      <w:r>
        <w:rPr>
          <w:rFonts w:ascii="Verdana" w:hAnsi="Verdana"/>
          <w:sz w:val="18"/>
          <w:szCs w:val="18"/>
        </w:rPr>
        <w:t>Satyam A, Singh P, Badjatia N, Seth A, Sharma A. A disproportion of T(H)1/T(H)2 cytokines with predominance of T(H)2, in urothelial carcinoma of bladder. Urol Oncol 2009;.</w:t>
      </w:r>
    </w:p>
    <w:p w:rsidR="00D23D94" w:rsidRDefault="00D23D94" w:rsidP="00116C74">
      <w:pPr>
        <w:pStyle w:val="NormalWeb"/>
        <w:rPr>
          <w:rFonts w:ascii="Verdana" w:hAnsi="Verdana"/>
          <w:sz w:val="18"/>
          <w:szCs w:val="18"/>
        </w:rPr>
      </w:pPr>
      <w:r>
        <w:rPr>
          <w:rFonts w:ascii="Verdana" w:hAnsi="Verdana"/>
          <w:sz w:val="18"/>
          <w:szCs w:val="18"/>
        </w:rPr>
        <w:t>Seddighzadeh M, Larsson P, Ulfgren AC, Onelov E, Berggren P, Tribukait B, et al. Low IL-1alpha expression in bladder cancer tissue and survival. Eur Urol 2003;43(4):362-8.</w:t>
      </w:r>
    </w:p>
    <w:p w:rsidR="00D23D94" w:rsidRDefault="00D23D94" w:rsidP="00116C74">
      <w:pPr>
        <w:pStyle w:val="NormalWeb"/>
        <w:rPr>
          <w:rFonts w:ascii="Verdana" w:hAnsi="Verdana"/>
          <w:sz w:val="18"/>
          <w:szCs w:val="18"/>
        </w:rPr>
      </w:pPr>
      <w:r>
        <w:rPr>
          <w:rFonts w:ascii="Verdana" w:hAnsi="Verdana"/>
          <w:sz w:val="18"/>
          <w:szCs w:val="18"/>
        </w:rPr>
        <w:t>Senatore S, Zizzi L, Blasi C, Alfieri G, Saccani Jotti G, Gabrielli M, et al. Tissue polypeptide antigen (TPA) in urinary bladder cancer cytology: A follow-up study. Oncology 1990;47(1):37-42.</w:t>
      </w:r>
    </w:p>
    <w:p w:rsidR="00D23D94" w:rsidRDefault="00D23D94" w:rsidP="00116C74">
      <w:pPr>
        <w:pStyle w:val="NormalWeb"/>
        <w:rPr>
          <w:rFonts w:ascii="Verdana" w:hAnsi="Verdana"/>
          <w:sz w:val="18"/>
          <w:szCs w:val="18"/>
        </w:rPr>
      </w:pPr>
      <w:r>
        <w:rPr>
          <w:rFonts w:ascii="Verdana" w:hAnsi="Verdana"/>
          <w:sz w:val="18"/>
          <w:szCs w:val="18"/>
        </w:rPr>
        <w:t>Spriggs KA, Bushell M, Willis AE. Translational regulation of gene expression during conditions of cell stress. Mol Cell 2010;40(2):228-37.</w:t>
      </w:r>
    </w:p>
    <w:p w:rsidR="00D23D94" w:rsidRDefault="00D23D94" w:rsidP="00116C74">
      <w:pPr>
        <w:pStyle w:val="NormalWeb"/>
        <w:rPr>
          <w:rFonts w:ascii="Verdana" w:hAnsi="Verdana"/>
          <w:sz w:val="18"/>
          <w:szCs w:val="18"/>
        </w:rPr>
      </w:pPr>
      <w:r>
        <w:rPr>
          <w:rFonts w:ascii="Verdana" w:hAnsi="Verdana"/>
          <w:sz w:val="18"/>
          <w:szCs w:val="18"/>
        </w:rPr>
        <w:t>Stoeber K, Swinn R, Prevost AT, de Clive-Lowe P, Halsall I, Dilworth SM, et al. Diagnosis of genito-urinary tract cancer by detection of minichromosome maintenance 5 protein in urine sediments. J Natl Cancer Inst 2002;94(14):1071-9.</w:t>
      </w:r>
    </w:p>
    <w:p w:rsidR="00D23D94" w:rsidRDefault="00D23D94" w:rsidP="00116C74">
      <w:pPr>
        <w:pStyle w:val="NormalWeb"/>
        <w:rPr>
          <w:rFonts w:ascii="Verdana" w:hAnsi="Verdana"/>
          <w:sz w:val="18"/>
          <w:szCs w:val="18"/>
        </w:rPr>
      </w:pPr>
      <w:r>
        <w:rPr>
          <w:rFonts w:ascii="Verdana" w:hAnsi="Verdana"/>
          <w:sz w:val="18"/>
          <w:szCs w:val="18"/>
        </w:rPr>
        <w:t>Svatek RS, Herman MP, Lotan Y, Casella R, Hsieh JT, Sagalowsky AI, et al. Soluble fas--a promising novel urinary marker for the detection of recurrent superficial bladder cancer. Cancer 2006;106(8):1701-7.</w:t>
      </w:r>
    </w:p>
    <w:p w:rsidR="00D23D94" w:rsidRDefault="00D23D94" w:rsidP="00116C74">
      <w:pPr>
        <w:pStyle w:val="NormalWeb"/>
        <w:rPr>
          <w:rFonts w:ascii="Verdana" w:hAnsi="Verdana"/>
          <w:sz w:val="18"/>
          <w:szCs w:val="18"/>
        </w:rPr>
      </w:pPr>
      <w:r>
        <w:rPr>
          <w:rFonts w:ascii="Verdana" w:hAnsi="Verdana"/>
          <w:sz w:val="18"/>
          <w:szCs w:val="18"/>
        </w:rPr>
        <w:t>Tefferi A, Owen BA, Nichols WL, Witzig TE, Owen WG. Isolation of a heparin-like anticoagulant from the plasma of a patient with metastatic bladder carcinoma. Blood 1989;74(1):252-4.</w:t>
      </w:r>
    </w:p>
    <w:p w:rsidR="00D23D94" w:rsidRDefault="00D23D94" w:rsidP="00116C74">
      <w:pPr>
        <w:pStyle w:val="NormalWeb"/>
        <w:rPr>
          <w:rFonts w:ascii="Verdana" w:hAnsi="Verdana"/>
          <w:sz w:val="18"/>
          <w:szCs w:val="18"/>
        </w:rPr>
      </w:pPr>
      <w:r>
        <w:rPr>
          <w:rFonts w:ascii="Verdana" w:hAnsi="Verdana"/>
          <w:sz w:val="18"/>
          <w:szCs w:val="18"/>
        </w:rPr>
        <w:t>Trichopoulos D, Psaltopoulou T, Orfanos P, Trichopoulou A, Boffetta P. Plasma C-reactive protein and risk of cancer: A prospective study from greece. Cancer Epidemiol Biomarkers Prev 2006;15(2):381-4.</w:t>
      </w:r>
    </w:p>
    <w:p w:rsidR="00747C82" w:rsidRDefault="00747C82" w:rsidP="00747C82">
      <w:pPr>
        <w:pStyle w:val="NormalWeb"/>
        <w:rPr>
          <w:rFonts w:ascii="Verdana" w:hAnsi="Verdana"/>
          <w:sz w:val="18"/>
          <w:szCs w:val="18"/>
        </w:rPr>
      </w:pPr>
      <w:r>
        <w:rPr>
          <w:rFonts w:ascii="Verdana" w:hAnsi="Verdana"/>
          <w:sz w:val="18"/>
          <w:szCs w:val="18"/>
        </w:rPr>
        <w:t>van der Aa MN, Steyerberg EW, Bangma C, van Rhijn BW, Zwarthoff EC, van der Kwast TH. Cystoscopy revisited as the gold standard for detecting bladder cancer recurrence: Diagnostic review bias in the randomized, prospective CEFUB trial</w:t>
      </w:r>
      <w:r w:rsidRPr="00747C82">
        <w:rPr>
          <w:rFonts w:ascii="Verdana" w:hAnsi="Verdana"/>
          <w:i/>
          <w:sz w:val="18"/>
          <w:szCs w:val="18"/>
        </w:rPr>
        <w:t xml:space="preserve">. </w:t>
      </w:r>
      <w:r w:rsidRPr="00747C82">
        <w:rPr>
          <w:rFonts w:ascii="Verdana" w:hAnsi="Verdana"/>
          <w:iCs/>
          <w:sz w:val="18"/>
          <w:szCs w:val="18"/>
        </w:rPr>
        <w:t>J Urol</w:t>
      </w:r>
      <w:r w:rsidRPr="00747C82">
        <w:rPr>
          <w:rFonts w:ascii="Verdana" w:hAnsi="Verdana"/>
          <w:i/>
          <w:sz w:val="18"/>
          <w:szCs w:val="18"/>
        </w:rPr>
        <w:t>.</w:t>
      </w:r>
      <w:r>
        <w:rPr>
          <w:rFonts w:ascii="Verdana" w:hAnsi="Verdana"/>
          <w:sz w:val="18"/>
          <w:szCs w:val="18"/>
        </w:rPr>
        <w:t xml:space="preserve"> 2010;183: 76-80. </w:t>
      </w:r>
    </w:p>
    <w:p w:rsidR="00D23D94" w:rsidRDefault="00D23D94" w:rsidP="00116C74">
      <w:pPr>
        <w:pStyle w:val="NormalWeb"/>
        <w:rPr>
          <w:rFonts w:ascii="Verdana" w:hAnsi="Verdana"/>
          <w:sz w:val="18"/>
          <w:szCs w:val="18"/>
        </w:rPr>
      </w:pPr>
      <w:r>
        <w:rPr>
          <w:rFonts w:ascii="Verdana" w:hAnsi="Verdana"/>
          <w:sz w:val="18"/>
          <w:szCs w:val="18"/>
        </w:rPr>
        <w:t>Vazquez-Lavista LG, Lima G, Gabilondo F, Llorente L. Genetic association of monocyte chemoattractant protein 1 (MCP-1)-2518 polymorphism in mexican patients with transitional cell carcinoma of the bladder. Urology 2009;74(2):414-8.</w:t>
      </w:r>
    </w:p>
    <w:p w:rsidR="00D23D94" w:rsidRDefault="00D23D94" w:rsidP="00116C74">
      <w:pPr>
        <w:pStyle w:val="NormalWeb"/>
        <w:rPr>
          <w:rFonts w:ascii="Verdana" w:hAnsi="Verdana"/>
          <w:sz w:val="18"/>
          <w:szCs w:val="18"/>
        </w:rPr>
      </w:pPr>
      <w:r>
        <w:rPr>
          <w:rFonts w:ascii="Verdana" w:hAnsi="Verdana"/>
          <w:sz w:val="18"/>
          <w:szCs w:val="18"/>
        </w:rPr>
        <w:lastRenderedPageBreak/>
        <w:t>Zietek Z, Iwan-Zietek I, Paczulski R, Kotschy M, Wolski Z. Von willebrand factor antigen in blood plasma of patients with urinary bladder carcinoma. Thromb Res 1996;83(5):399-402.</w:t>
      </w:r>
    </w:p>
    <w:p w:rsidR="0051079E" w:rsidRDefault="00CD5E66" w:rsidP="0051079E">
      <w:pPr>
        <w:pStyle w:val="Heading3"/>
        <w:rPr>
          <w:rFonts w:ascii="Times New Roman" w:hAnsi="Times New Roman" w:cs="Times New Roman"/>
          <w:sz w:val="28"/>
          <w:szCs w:val="28"/>
        </w:rPr>
      </w:pPr>
      <w:r>
        <w:rPr>
          <w:rFonts w:ascii="Times New Roman" w:hAnsi="Times New Roman" w:cs="Times New Roman"/>
          <w:sz w:val="28"/>
          <w:szCs w:val="28"/>
        </w:rPr>
        <w:br w:type="page"/>
      </w:r>
    </w:p>
    <w:p w:rsidR="0092165B" w:rsidRPr="003C144E" w:rsidRDefault="00E732E0" w:rsidP="006E3593">
      <w:pPr>
        <w:pStyle w:val="Heading3"/>
        <w:ind w:left="426" w:hanging="426"/>
        <w:rPr>
          <w:rFonts w:ascii="Times New Roman" w:hAnsi="Times New Roman" w:cs="Times New Roman"/>
          <w:sz w:val="28"/>
          <w:szCs w:val="28"/>
        </w:rPr>
      </w:pPr>
      <w:r>
        <w:rPr>
          <w:rFonts w:ascii="Times New Roman" w:hAnsi="Times New Roman" w:cs="Times New Roman"/>
          <w:sz w:val="28"/>
          <w:szCs w:val="28"/>
        </w:rPr>
        <w:lastRenderedPageBreak/>
        <w:t>1</w:t>
      </w:r>
      <w:r w:rsidR="00DF6019">
        <w:rPr>
          <w:rFonts w:ascii="Times New Roman" w:hAnsi="Times New Roman" w:cs="Times New Roman"/>
          <w:sz w:val="28"/>
          <w:szCs w:val="28"/>
        </w:rPr>
        <w:t>8</w:t>
      </w:r>
      <w:r w:rsidR="006E3593">
        <w:rPr>
          <w:rFonts w:ascii="Times New Roman" w:hAnsi="Times New Roman" w:cs="Times New Roman"/>
          <w:sz w:val="28"/>
          <w:szCs w:val="28"/>
        </w:rPr>
        <w:tab/>
      </w:r>
      <w:r w:rsidR="0092165B" w:rsidRPr="003C144E">
        <w:rPr>
          <w:rFonts w:ascii="Times New Roman" w:hAnsi="Times New Roman" w:cs="Times New Roman"/>
          <w:sz w:val="28"/>
          <w:szCs w:val="28"/>
        </w:rPr>
        <w:t>Signatures</w:t>
      </w:r>
      <w:r w:rsidR="00F541F3">
        <w:rPr>
          <w:rFonts w:ascii="Times New Roman" w:hAnsi="Times New Roman" w:cs="Times New Roman"/>
          <w:sz w:val="28"/>
          <w:szCs w:val="28"/>
        </w:rPr>
        <w:fldChar w:fldCharType="begin"/>
      </w:r>
      <w:r w:rsidR="004B1264">
        <w:instrText xml:space="preserve"> XE "</w:instrText>
      </w:r>
      <w:r w:rsidR="004B1264" w:rsidRPr="00C57904">
        <w:rPr>
          <w:rFonts w:ascii="Times New Roman" w:hAnsi="Times New Roman" w:cs="Times New Roman"/>
          <w:sz w:val="28"/>
          <w:szCs w:val="28"/>
        </w:rPr>
        <w:instrText>17</w:instrText>
      </w:r>
      <w:r w:rsidR="004B1264" w:rsidRPr="00C57904">
        <w:rPr>
          <w:rFonts w:ascii="Times New Roman" w:hAnsi="Times New Roman" w:cs="Times New Roman"/>
          <w:sz w:val="28"/>
          <w:szCs w:val="28"/>
        </w:rPr>
        <w:tab/>
        <w:instrText>Signatures</w:instrText>
      </w:r>
      <w:r w:rsidR="004B1264">
        <w:instrText xml:space="preserve">" </w:instrText>
      </w:r>
      <w:r w:rsidR="00F541F3">
        <w:rPr>
          <w:rFonts w:ascii="Times New Roman" w:hAnsi="Times New Roman" w:cs="Times New Roman"/>
          <w:sz w:val="28"/>
          <w:szCs w:val="28"/>
        </w:rPr>
        <w:fldChar w:fldCharType="end"/>
      </w:r>
    </w:p>
    <w:p w:rsidR="00586508" w:rsidRPr="003C144E" w:rsidRDefault="0092165B">
      <w:pPr>
        <w:pStyle w:val="BodyText"/>
        <w:rPr>
          <w:rFonts w:ascii="Times New Roman" w:hAnsi="Times New Roman"/>
          <w:i/>
        </w:rPr>
      </w:pPr>
      <w:r w:rsidRPr="003C144E">
        <w:rPr>
          <w:rFonts w:ascii="Times New Roman" w:hAnsi="Times New Roman"/>
          <w:i/>
        </w:rPr>
        <w:t xml:space="preserve">To be signed by Chief Investigator minimum </w:t>
      </w:r>
      <w:r w:rsidR="000874BF" w:rsidRPr="003C144E">
        <w:rPr>
          <w:rFonts w:ascii="Times New Roman" w:hAnsi="Times New Roman"/>
          <w:i/>
        </w:rPr>
        <w:t>and</w:t>
      </w:r>
      <w:r w:rsidRPr="003C144E">
        <w:rPr>
          <w:rFonts w:ascii="Times New Roman" w:hAnsi="Times New Roman"/>
          <w:i/>
        </w:rPr>
        <w:t xml:space="preserve"> statistician if applicable.</w:t>
      </w:r>
    </w:p>
    <w:p w:rsidR="0092165B" w:rsidRPr="006F0232" w:rsidRDefault="0092165B">
      <w:pPr>
        <w:pStyle w:val="BodyText"/>
        <w:rPr>
          <w:rFonts w:ascii="Times New Roman" w:hAnsi="Times New Roman"/>
        </w:rPr>
      </w:pPr>
    </w:p>
    <w:p w:rsidR="0092165B" w:rsidRPr="006F0232" w:rsidRDefault="0092165B">
      <w:pPr>
        <w:pStyle w:val="BodyText"/>
        <w:rPr>
          <w:rFonts w:ascii="Times New Roman" w:hAnsi="Times New Roman"/>
        </w:rPr>
      </w:pPr>
    </w:p>
    <w:p w:rsidR="0092165B" w:rsidRPr="006F0232" w:rsidRDefault="0092165B">
      <w:pPr>
        <w:pStyle w:val="BodyText"/>
        <w:rPr>
          <w:rFonts w:ascii="Times New Roman" w:hAnsi="Times New Roman"/>
        </w:rPr>
      </w:pPr>
    </w:p>
    <w:p w:rsidR="0092165B" w:rsidRPr="006F0232" w:rsidRDefault="0092165B">
      <w:pPr>
        <w:pStyle w:val="BodyText"/>
        <w:rPr>
          <w:rFonts w:ascii="Times New Roman" w:hAnsi="Times New Roman"/>
        </w:rPr>
      </w:pPr>
    </w:p>
    <w:p w:rsidR="0092165B" w:rsidRPr="006F0232" w:rsidRDefault="0092165B">
      <w:pPr>
        <w:pStyle w:val="BodyText"/>
        <w:rPr>
          <w:rFonts w:ascii="Times New Roman" w:hAnsi="Times New Roman"/>
        </w:rPr>
      </w:pPr>
    </w:p>
    <w:p w:rsidR="0092165B" w:rsidRPr="006F0232" w:rsidRDefault="0092165B">
      <w:pPr>
        <w:pStyle w:val="BodyText"/>
        <w:rPr>
          <w:rFonts w:ascii="Times New Roman" w:hAnsi="Times New Roman"/>
        </w:rPr>
      </w:pPr>
      <w:r w:rsidRPr="006F0232">
        <w:rPr>
          <w:rFonts w:ascii="Times New Roman" w:hAnsi="Times New Roman"/>
        </w:rPr>
        <w:t>______________________________________</w:t>
      </w:r>
      <w:r w:rsidRPr="006F0232">
        <w:rPr>
          <w:rFonts w:ascii="Times New Roman" w:hAnsi="Times New Roman"/>
        </w:rPr>
        <w:tab/>
      </w:r>
      <w:r w:rsidRPr="006F0232">
        <w:rPr>
          <w:rFonts w:ascii="Times New Roman" w:hAnsi="Times New Roman"/>
        </w:rPr>
        <w:tab/>
      </w:r>
      <w:r w:rsidRPr="006F0232">
        <w:rPr>
          <w:rFonts w:ascii="Times New Roman" w:hAnsi="Times New Roman"/>
        </w:rPr>
        <w:tab/>
        <w:t>_________________________</w:t>
      </w:r>
    </w:p>
    <w:p w:rsidR="0092165B" w:rsidRPr="006F0232" w:rsidRDefault="000A0193">
      <w:pPr>
        <w:pStyle w:val="BodyText"/>
        <w:rPr>
          <w:rFonts w:ascii="Times New Roman" w:hAnsi="Times New Roman"/>
          <w:color w:val="auto"/>
          <w:sz w:val="22"/>
          <w:szCs w:val="22"/>
        </w:rPr>
      </w:pPr>
      <w:r>
        <w:rPr>
          <w:rFonts w:ascii="Times New Roman" w:hAnsi="Times New Roman"/>
          <w:color w:val="auto"/>
          <w:sz w:val="22"/>
          <w:szCs w:val="22"/>
        </w:rPr>
        <w:t xml:space="preserve">Chief </w:t>
      </w:r>
      <w:r w:rsidR="0092165B" w:rsidRPr="006F0232">
        <w:rPr>
          <w:rFonts w:ascii="Times New Roman" w:hAnsi="Times New Roman"/>
          <w:color w:val="auto"/>
          <w:sz w:val="22"/>
          <w:szCs w:val="22"/>
        </w:rPr>
        <w:t>Investigator</w:t>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sz w:val="22"/>
          <w:szCs w:val="22"/>
        </w:rPr>
        <w:t>Date</w:t>
      </w:r>
    </w:p>
    <w:p w:rsidR="0092165B" w:rsidRPr="006F0232" w:rsidRDefault="0092165B">
      <w:pPr>
        <w:pStyle w:val="BodyText"/>
        <w:rPr>
          <w:rFonts w:ascii="Times New Roman" w:hAnsi="Times New Roman"/>
          <w:i/>
        </w:rPr>
      </w:pPr>
      <w:r w:rsidRPr="006F0232">
        <w:rPr>
          <w:rFonts w:ascii="Times New Roman" w:hAnsi="Times New Roman"/>
          <w:i/>
        </w:rPr>
        <w:t>Print name</w:t>
      </w:r>
    </w:p>
    <w:p w:rsidR="0092165B" w:rsidRPr="006F0232" w:rsidRDefault="0092165B">
      <w:pPr>
        <w:pStyle w:val="BodyText"/>
        <w:rPr>
          <w:rFonts w:ascii="Times New Roman" w:hAnsi="Times New Roman"/>
          <w:i/>
        </w:rPr>
      </w:pPr>
    </w:p>
    <w:p w:rsidR="0092165B" w:rsidRPr="006F0232" w:rsidRDefault="0092165B">
      <w:pPr>
        <w:pStyle w:val="BodyText"/>
        <w:rPr>
          <w:rFonts w:ascii="Times New Roman" w:hAnsi="Times New Roman"/>
          <w:i/>
        </w:rPr>
      </w:pPr>
    </w:p>
    <w:p w:rsidR="0092165B" w:rsidRPr="006F0232" w:rsidRDefault="0092165B">
      <w:pPr>
        <w:pStyle w:val="BodyText"/>
        <w:rPr>
          <w:rFonts w:ascii="Times New Roman" w:hAnsi="Times New Roman"/>
          <w:i/>
        </w:rPr>
      </w:pPr>
    </w:p>
    <w:p w:rsidR="0092165B" w:rsidRPr="006F0232" w:rsidRDefault="0092165B">
      <w:pPr>
        <w:pStyle w:val="BodyText"/>
        <w:rPr>
          <w:rFonts w:ascii="Times New Roman" w:hAnsi="Times New Roman"/>
          <w:i/>
        </w:rPr>
      </w:pPr>
    </w:p>
    <w:p w:rsidR="0092165B" w:rsidRPr="006F0232" w:rsidRDefault="0092165B">
      <w:pPr>
        <w:pStyle w:val="BodyText"/>
        <w:rPr>
          <w:rFonts w:ascii="Times New Roman" w:hAnsi="Times New Roman"/>
          <w:i/>
        </w:rPr>
      </w:pPr>
    </w:p>
    <w:p w:rsidR="0092165B" w:rsidRPr="006F0232" w:rsidRDefault="0092165B" w:rsidP="0092165B">
      <w:pPr>
        <w:pStyle w:val="BodyText"/>
        <w:rPr>
          <w:rFonts w:ascii="Times New Roman" w:hAnsi="Times New Roman"/>
        </w:rPr>
      </w:pPr>
      <w:r w:rsidRPr="006F0232">
        <w:rPr>
          <w:rFonts w:ascii="Times New Roman" w:hAnsi="Times New Roman"/>
        </w:rPr>
        <w:t>______________________________________</w:t>
      </w:r>
      <w:r w:rsidRPr="006F0232">
        <w:rPr>
          <w:rFonts w:ascii="Times New Roman" w:hAnsi="Times New Roman"/>
        </w:rPr>
        <w:tab/>
      </w:r>
      <w:r w:rsidRPr="006F0232">
        <w:rPr>
          <w:rFonts w:ascii="Times New Roman" w:hAnsi="Times New Roman"/>
        </w:rPr>
        <w:tab/>
      </w:r>
      <w:r w:rsidRPr="006F0232">
        <w:rPr>
          <w:rFonts w:ascii="Times New Roman" w:hAnsi="Times New Roman"/>
        </w:rPr>
        <w:tab/>
        <w:t>_________________________</w:t>
      </w:r>
    </w:p>
    <w:p w:rsidR="00C009A4" w:rsidRPr="006F0232" w:rsidRDefault="00C009A4" w:rsidP="0092165B">
      <w:pPr>
        <w:pStyle w:val="BodyText"/>
        <w:rPr>
          <w:rFonts w:ascii="Times New Roman" w:hAnsi="Times New Roman"/>
          <w:color w:val="auto"/>
          <w:sz w:val="22"/>
          <w:szCs w:val="22"/>
        </w:rPr>
      </w:pPr>
      <w:r>
        <w:rPr>
          <w:rFonts w:ascii="Times New Roman" w:hAnsi="Times New Roman"/>
          <w:color w:val="auto"/>
          <w:sz w:val="22"/>
          <w:szCs w:val="22"/>
        </w:rPr>
        <w:t>Clinical Lead</w:t>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rPr>
        <w:tab/>
      </w:r>
      <w:r w:rsidR="0092165B" w:rsidRPr="006F0232">
        <w:rPr>
          <w:rFonts w:ascii="Times New Roman" w:hAnsi="Times New Roman"/>
          <w:color w:val="auto"/>
          <w:sz w:val="22"/>
          <w:szCs w:val="22"/>
        </w:rPr>
        <w:t>Date</w:t>
      </w:r>
    </w:p>
    <w:p w:rsidR="0092165B" w:rsidRDefault="0092165B">
      <w:pPr>
        <w:pStyle w:val="BodyText"/>
        <w:rPr>
          <w:rFonts w:ascii="Times New Roman" w:hAnsi="Times New Roman"/>
          <w:i/>
        </w:rPr>
      </w:pPr>
      <w:r w:rsidRPr="006F0232">
        <w:rPr>
          <w:rFonts w:ascii="Times New Roman" w:hAnsi="Times New Roman"/>
          <w:i/>
        </w:rPr>
        <w:t>Print name</w:t>
      </w:r>
    </w:p>
    <w:p w:rsidR="00C009A4" w:rsidRDefault="00C009A4">
      <w:pPr>
        <w:pStyle w:val="BodyText"/>
        <w:rPr>
          <w:rFonts w:ascii="Times New Roman" w:hAnsi="Times New Roman"/>
          <w:i/>
        </w:rPr>
      </w:pPr>
    </w:p>
    <w:p w:rsidR="00C009A4" w:rsidRPr="006F0232" w:rsidRDefault="00C009A4" w:rsidP="00C009A4">
      <w:pPr>
        <w:pStyle w:val="BodyText"/>
        <w:rPr>
          <w:rFonts w:ascii="Times New Roman" w:hAnsi="Times New Roman"/>
        </w:rPr>
      </w:pPr>
    </w:p>
    <w:p w:rsidR="00C009A4" w:rsidRPr="006F0232" w:rsidRDefault="00C009A4" w:rsidP="00C009A4">
      <w:pPr>
        <w:pStyle w:val="BodyText"/>
        <w:rPr>
          <w:rFonts w:ascii="Times New Roman" w:hAnsi="Times New Roman"/>
        </w:rPr>
      </w:pPr>
    </w:p>
    <w:p w:rsidR="00C009A4" w:rsidRPr="006F0232" w:rsidRDefault="00C009A4" w:rsidP="00C009A4">
      <w:pPr>
        <w:pStyle w:val="BodyText"/>
        <w:rPr>
          <w:rFonts w:ascii="Times New Roman" w:hAnsi="Times New Roman"/>
        </w:rPr>
      </w:pPr>
    </w:p>
    <w:p w:rsidR="00C009A4" w:rsidRPr="006F0232" w:rsidRDefault="00C009A4" w:rsidP="00C009A4">
      <w:pPr>
        <w:pStyle w:val="BodyText"/>
        <w:rPr>
          <w:rFonts w:ascii="Times New Roman" w:hAnsi="Times New Roman"/>
        </w:rPr>
      </w:pPr>
      <w:r w:rsidRPr="006F0232">
        <w:rPr>
          <w:rFonts w:ascii="Times New Roman" w:hAnsi="Times New Roman"/>
        </w:rPr>
        <w:t>______________________________________</w:t>
      </w:r>
      <w:r w:rsidRPr="006F0232">
        <w:rPr>
          <w:rFonts w:ascii="Times New Roman" w:hAnsi="Times New Roman"/>
        </w:rPr>
        <w:tab/>
      </w:r>
      <w:r w:rsidRPr="006F0232">
        <w:rPr>
          <w:rFonts w:ascii="Times New Roman" w:hAnsi="Times New Roman"/>
        </w:rPr>
        <w:tab/>
      </w:r>
      <w:r w:rsidRPr="006F0232">
        <w:rPr>
          <w:rFonts w:ascii="Times New Roman" w:hAnsi="Times New Roman"/>
        </w:rPr>
        <w:tab/>
        <w:t>_________________________</w:t>
      </w:r>
    </w:p>
    <w:p w:rsidR="00C009A4" w:rsidRPr="006F0232" w:rsidRDefault="00C009A4" w:rsidP="00C009A4">
      <w:pPr>
        <w:pStyle w:val="BodyText"/>
        <w:rPr>
          <w:rFonts w:ascii="Times New Roman" w:hAnsi="Times New Roman"/>
          <w:color w:val="auto"/>
          <w:sz w:val="22"/>
          <w:szCs w:val="22"/>
        </w:rPr>
      </w:pPr>
      <w:r>
        <w:rPr>
          <w:rFonts w:ascii="Times New Roman" w:hAnsi="Times New Roman"/>
          <w:color w:val="auto"/>
          <w:sz w:val="22"/>
          <w:szCs w:val="22"/>
        </w:rPr>
        <w:t>QUB</w:t>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005B30C8">
        <w:rPr>
          <w:rFonts w:ascii="Times New Roman" w:hAnsi="Times New Roman"/>
          <w:color w:val="auto"/>
        </w:rPr>
        <w:t xml:space="preserve">                             </w:t>
      </w:r>
      <w:r w:rsidRPr="006F0232">
        <w:rPr>
          <w:rFonts w:ascii="Times New Roman" w:hAnsi="Times New Roman"/>
          <w:color w:val="auto"/>
          <w:sz w:val="22"/>
          <w:szCs w:val="22"/>
        </w:rPr>
        <w:t>Date</w:t>
      </w:r>
    </w:p>
    <w:p w:rsidR="00C009A4" w:rsidRPr="006F0232" w:rsidRDefault="00C009A4" w:rsidP="00C009A4">
      <w:pPr>
        <w:pStyle w:val="BodyText"/>
        <w:rPr>
          <w:rFonts w:ascii="Times New Roman" w:hAnsi="Times New Roman"/>
          <w:i/>
        </w:rPr>
      </w:pPr>
      <w:r w:rsidRPr="006F0232">
        <w:rPr>
          <w:rFonts w:ascii="Times New Roman" w:hAnsi="Times New Roman"/>
          <w:i/>
        </w:rPr>
        <w:t>Print name</w:t>
      </w: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rPr>
      </w:pPr>
      <w:r w:rsidRPr="006F0232">
        <w:rPr>
          <w:rFonts w:ascii="Times New Roman" w:hAnsi="Times New Roman"/>
        </w:rPr>
        <w:t>______________________________________</w:t>
      </w:r>
      <w:r w:rsidRPr="006F0232">
        <w:rPr>
          <w:rFonts w:ascii="Times New Roman" w:hAnsi="Times New Roman"/>
        </w:rPr>
        <w:tab/>
      </w:r>
      <w:r w:rsidRPr="006F0232">
        <w:rPr>
          <w:rFonts w:ascii="Times New Roman" w:hAnsi="Times New Roman"/>
        </w:rPr>
        <w:tab/>
      </w:r>
      <w:r w:rsidRPr="006F0232">
        <w:rPr>
          <w:rFonts w:ascii="Times New Roman" w:hAnsi="Times New Roman"/>
        </w:rPr>
        <w:tab/>
        <w:t>_________________________</w:t>
      </w:r>
    </w:p>
    <w:p w:rsidR="00C009A4" w:rsidRPr="006F0232" w:rsidRDefault="00C009A4" w:rsidP="00C009A4">
      <w:pPr>
        <w:pStyle w:val="BodyText"/>
        <w:rPr>
          <w:rFonts w:ascii="Times New Roman" w:hAnsi="Times New Roman"/>
          <w:color w:val="auto"/>
          <w:sz w:val="22"/>
          <w:szCs w:val="22"/>
        </w:rPr>
      </w:pPr>
      <w:r w:rsidRPr="006F0232">
        <w:rPr>
          <w:rFonts w:ascii="Times New Roman" w:hAnsi="Times New Roman"/>
          <w:color w:val="auto"/>
          <w:sz w:val="22"/>
          <w:szCs w:val="22"/>
        </w:rPr>
        <w:t>Statistician</w:t>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rPr>
        <w:tab/>
      </w:r>
      <w:r w:rsidRPr="006F0232">
        <w:rPr>
          <w:rFonts w:ascii="Times New Roman" w:hAnsi="Times New Roman"/>
          <w:color w:val="auto"/>
          <w:sz w:val="22"/>
          <w:szCs w:val="22"/>
        </w:rPr>
        <w:t>Date</w:t>
      </w:r>
    </w:p>
    <w:p w:rsidR="00C009A4" w:rsidRPr="006F0232" w:rsidRDefault="00C009A4" w:rsidP="00C009A4">
      <w:pPr>
        <w:pStyle w:val="BodyText"/>
        <w:rPr>
          <w:rFonts w:ascii="Times New Roman" w:hAnsi="Times New Roman"/>
          <w:i/>
        </w:rPr>
      </w:pPr>
      <w:r w:rsidRPr="006F0232">
        <w:rPr>
          <w:rFonts w:ascii="Times New Roman" w:hAnsi="Times New Roman"/>
          <w:i/>
        </w:rPr>
        <w:t>Print name</w:t>
      </w:r>
    </w:p>
    <w:p w:rsidR="00C009A4" w:rsidRPr="006F0232" w:rsidRDefault="00C009A4" w:rsidP="00C009A4">
      <w:pPr>
        <w:pStyle w:val="BodyText"/>
        <w:rPr>
          <w:rFonts w:ascii="Times New Roman" w:hAnsi="Times New Roman"/>
        </w:rPr>
      </w:pPr>
    </w:p>
    <w:p w:rsidR="00C009A4" w:rsidRPr="006F0232" w:rsidRDefault="00C009A4" w:rsidP="00C009A4">
      <w:pPr>
        <w:pStyle w:val="BodyText"/>
        <w:rPr>
          <w:rFonts w:ascii="Times New Roman" w:hAnsi="Times New Roman"/>
        </w:rPr>
      </w:pPr>
    </w:p>
    <w:p w:rsidR="00C009A4" w:rsidRPr="006F0232" w:rsidRDefault="00C009A4" w:rsidP="00C009A4">
      <w:pPr>
        <w:pStyle w:val="BodyText"/>
        <w:rPr>
          <w:rFonts w:ascii="Times New Roman" w:hAnsi="Times New Roman"/>
        </w:rPr>
      </w:pPr>
    </w:p>
    <w:p w:rsidR="00C009A4" w:rsidRPr="006F0232" w:rsidRDefault="00C009A4" w:rsidP="00C009A4">
      <w:pPr>
        <w:pStyle w:val="BodyText"/>
        <w:rPr>
          <w:rFonts w:ascii="Times New Roman" w:hAnsi="Times New Roman"/>
        </w:rPr>
      </w:pPr>
      <w:r w:rsidRPr="006F0232">
        <w:rPr>
          <w:rFonts w:ascii="Times New Roman" w:hAnsi="Times New Roman"/>
        </w:rPr>
        <w:t>______________________________________</w:t>
      </w:r>
      <w:r w:rsidRPr="006F0232">
        <w:rPr>
          <w:rFonts w:ascii="Times New Roman" w:hAnsi="Times New Roman"/>
        </w:rPr>
        <w:tab/>
      </w:r>
      <w:r w:rsidRPr="006F0232">
        <w:rPr>
          <w:rFonts w:ascii="Times New Roman" w:hAnsi="Times New Roman"/>
        </w:rPr>
        <w:tab/>
      </w:r>
      <w:r w:rsidRPr="006F0232">
        <w:rPr>
          <w:rFonts w:ascii="Times New Roman" w:hAnsi="Times New Roman"/>
        </w:rPr>
        <w:tab/>
        <w:t>_________________________</w:t>
      </w:r>
    </w:p>
    <w:p w:rsidR="00C009A4" w:rsidRPr="006F0232" w:rsidRDefault="005B30C8" w:rsidP="00C009A4">
      <w:pPr>
        <w:pStyle w:val="BodyText"/>
        <w:rPr>
          <w:rFonts w:ascii="Times New Roman" w:hAnsi="Times New Roman"/>
          <w:color w:val="auto"/>
          <w:sz w:val="22"/>
          <w:szCs w:val="22"/>
        </w:rPr>
      </w:pPr>
      <w:r>
        <w:rPr>
          <w:rFonts w:ascii="Times New Roman" w:hAnsi="Times New Roman"/>
          <w:color w:val="auto"/>
          <w:sz w:val="22"/>
          <w:szCs w:val="22"/>
        </w:rPr>
        <w:t>Randox Laboratories</w:t>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sz w:val="22"/>
          <w:szCs w:val="22"/>
        </w:rPr>
        <w:t>Date</w:t>
      </w:r>
    </w:p>
    <w:p w:rsidR="00C009A4" w:rsidRPr="006F0232" w:rsidRDefault="00C009A4" w:rsidP="00C009A4">
      <w:pPr>
        <w:pStyle w:val="BodyText"/>
        <w:rPr>
          <w:rFonts w:ascii="Times New Roman" w:hAnsi="Times New Roman"/>
          <w:i/>
        </w:rPr>
      </w:pPr>
      <w:r w:rsidRPr="006F0232">
        <w:rPr>
          <w:rFonts w:ascii="Times New Roman" w:hAnsi="Times New Roman"/>
          <w:i/>
        </w:rPr>
        <w:t>Print name</w:t>
      </w: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i/>
        </w:rPr>
      </w:pPr>
    </w:p>
    <w:p w:rsidR="00C009A4" w:rsidRPr="006F0232" w:rsidRDefault="00C009A4" w:rsidP="00C009A4">
      <w:pPr>
        <w:pStyle w:val="BodyText"/>
        <w:rPr>
          <w:rFonts w:ascii="Times New Roman" w:hAnsi="Times New Roman"/>
        </w:rPr>
      </w:pPr>
      <w:r w:rsidRPr="006F0232">
        <w:rPr>
          <w:rFonts w:ascii="Times New Roman" w:hAnsi="Times New Roman"/>
        </w:rPr>
        <w:t>______________________________________</w:t>
      </w:r>
      <w:r w:rsidRPr="006F0232">
        <w:rPr>
          <w:rFonts w:ascii="Times New Roman" w:hAnsi="Times New Roman"/>
        </w:rPr>
        <w:tab/>
      </w:r>
      <w:r w:rsidRPr="006F0232">
        <w:rPr>
          <w:rFonts w:ascii="Times New Roman" w:hAnsi="Times New Roman"/>
        </w:rPr>
        <w:tab/>
      </w:r>
      <w:r w:rsidRPr="006F0232">
        <w:rPr>
          <w:rFonts w:ascii="Times New Roman" w:hAnsi="Times New Roman"/>
        </w:rPr>
        <w:tab/>
        <w:t>_________________________</w:t>
      </w:r>
    </w:p>
    <w:p w:rsidR="00C009A4" w:rsidRPr="006F0232" w:rsidRDefault="005B30C8" w:rsidP="00C009A4">
      <w:pPr>
        <w:pStyle w:val="BodyText"/>
        <w:rPr>
          <w:rFonts w:ascii="Times New Roman" w:hAnsi="Times New Roman"/>
          <w:color w:val="auto"/>
          <w:sz w:val="22"/>
          <w:szCs w:val="22"/>
        </w:rPr>
      </w:pPr>
      <w:r>
        <w:rPr>
          <w:rFonts w:ascii="Times New Roman" w:hAnsi="Times New Roman"/>
          <w:color w:val="auto"/>
          <w:sz w:val="22"/>
          <w:szCs w:val="22"/>
        </w:rPr>
        <w:t>Belfast Health and Social Care Trust</w:t>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rPr>
        <w:tab/>
      </w:r>
      <w:r w:rsidR="00C009A4" w:rsidRPr="006F0232">
        <w:rPr>
          <w:rFonts w:ascii="Times New Roman" w:hAnsi="Times New Roman"/>
          <w:color w:val="auto"/>
          <w:sz w:val="22"/>
          <w:szCs w:val="22"/>
        </w:rPr>
        <w:t>Date</w:t>
      </w:r>
    </w:p>
    <w:p w:rsidR="00C009A4" w:rsidRPr="006F0232" w:rsidRDefault="00C009A4" w:rsidP="00C009A4">
      <w:pPr>
        <w:pStyle w:val="BodyText"/>
        <w:rPr>
          <w:rFonts w:ascii="Times New Roman" w:hAnsi="Times New Roman"/>
          <w:i/>
        </w:rPr>
      </w:pPr>
      <w:r w:rsidRPr="006F0232">
        <w:rPr>
          <w:rFonts w:ascii="Times New Roman" w:hAnsi="Times New Roman"/>
          <w:i/>
        </w:rPr>
        <w:t>Print name</w:t>
      </w:r>
    </w:p>
    <w:p w:rsidR="00C009A4" w:rsidRPr="006F0232" w:rsidRDefault="00C009A4">
      <w:pPr>
        <w:pStyle w:val="BodyText"/>
        <w:rPr>
          <w:rFonts w:ascii="Times New Roman" w:hAnsi="Times New Roman"/>
          <w:i/>
        </w:rPr>
      </w:pPr>
    </w:p>
    <w:sectPr w:rsidR="00C009A4" w:rsidRPr="006F0232" w:rsidSect="006D1AC7">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D36" w:rsidRDefault="00FE0D36">
      <w:r>
        <w:separator/>
      </w:r>
    </w:p>
  </w:endnote>
  <w:endnote w:type="continuationSeparator" w:id="0">
    <w:p w:rsidR="00FE0D36" w:rsidRDefault="00FE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D36" w:rsidRDefault="00FE0D36">
    <w:pPr>
      <w:pStyle w:val="Footer"/>
      <w:rPr>
        <w:rFonts w:ascii="Arial" w:hAnsi="Arial" w:cs="Arial"/>
        <w:sz w:val="18"/>
      </w:rPr>
    </w:pPr>
    <w:r>
      <w:rPr>
        <w:rFonts w:ascii="Arial" w:hAnsi="Arial" w:cs="Arial"/>
        <w:sz w:val="18"/>
      </w:rPr>
      <w:tab/>
    </w:r>
    <w:r>
      <w:rPr>
        <w:rFonts w:ascii="Arial" w:hAnsi="Arial" w:cs="Arial"/>
        <w:snapToGrid w:val="0"/>
        <w:sz w:val="18"/>
      </w:rPr>
      <w:t xml:space="preserve">Page </w:t>
    </w:r>
    <w:r>
      <w:rPr>
        <w:rFonts w:ascii="Arial" w:hAnsi="Arial" w:cs="Arial"/>
        <w:snapToGrid w:val="0"/>
        <w:sz w:val="18"/>
      </w:rPr>
      <w:fldChar w:fldCharType="begin"/>
    </w:r>
    <w:r>
      <w:rPr>
        <w:rFonts w:ascii="Arial" w:hAnsi="Arial" w:cs="Arial"/>
        <w:snapToGrid w:val="0"/>
        <w:sz w:val="18"/>
      </w:rPr>
      <w:instrText xml:space="preserve"> PAGE </w:instrText>
    </w:r>
    <w:r>
      <w:rPr>
        <w:rFonts w:ascii="Arial" w:hAnsi="Arial" w:cs="Arial"/>
        <w:snapToGrid w:val="0"/>
        <w:sz w:val="18"/>
      </w:rPr>
      <w:fldChar w:fldCharType="separate"/>
    </w:r>
    <w:r w:rsidR="00CA6A15">
      <w:rPr>
        <w:rFonts w:ascii="Arial" w:hAnsi="Arial" w:cs="Arial"/>
        <w:noProof/>
        <w:snapToGrid w:val="0"/>
        <w:sz w:val="18"/>
      </w:rPr>
      <w:t>1</w:t>
    </w:r>
    <w:r>
      <w:rPr>
        <w:rFonts w:ascii="Arial" w:hAnsi="Arial" w:cs="Arial"/>
        <w:snapToGrid w:val="0"/>
        <w:sz w:val="18"/>
      </w:rPr>
      <w:fldChar w:fldCharType="end"/>
    </w:r>
    <w:r>
      <w:rPr>
        <w:rFonts w:ascii="Arial" w:hAnsi="Arial" w:cs="Arial"/>
        <w:snapToGrid w:val="0"/>
        <w:sz w:val="18"/>
      </w:rPr>
      <w:t xml:space="preserve"> of </w:t>
    </w:r>
    <w:r>
      <w:rPr>
        <w:rFonts w:ascii="Arial" w:hAnsi="Arial" w:cs="Arial"/>
        <w:snapToGrid w:val="0"/>
        <w:sz w:val="18"/>
      </w:rPr>
      <w:fldChar w:fldCharType="begin"/>
    </w:r>
    <w:r>
      <w:rPr>
        <w:rFonts w:ascii="Arial" w:hAnsi="Arial" w:cs="Arial"/>
        <w:snapToGrid w:val="0"/>
        <w:sz w:val="18"/>
      </w:rPr>
      <w:instrText xml:space="preserve"> NUMPAGES </w:instrText>
    </w:r>
    <w:r>
      <w:rPr>
        <w:rFonts w:ascii="Arial" w:hAnsi="Arial" w:cs="Arial"/>
        <w:snapToGrid w:val="0"/>
        <w:sz w:val="18"/>
      </w:rPr>
      <w:fldChar w:fldCharType="separate"/>
    </w:r>
    <w:r w:rsidR="00CA6A15">
      <w:rPr>
        <w:rFonts w:ascii="Arial" w:hAnsi="Arial" w:cs="Arial"/>
        <w:noProof/>
        <w:snapToGrid w:val="0"/>
        <w:sz w:val="18"/>
      </w:rPr>
      <w:t>62</w:t>
    </w:r>
    <w:r>
      <w:rPr>
        <w:rFonts w:ascii="Arial" w:hAnsi="Arial" w:cs="Arial"/>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D36" w:rsidRDefault="00FE0D36">
      <w:r>
        <w:separator/>
      </w:r>
    </w:p>
  </w:footnote>
  <w:footnote w:type="continuationSeparator" w:id="0">
    <w:p w:rsidR="00FE0D36" w:rsidRDefault="00FE0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D36" w:rsidRPr="00335017" w:rsidRDefault="00FE0D36">
    <w:pPr>
      <w:pStyle w:val="Header"/>
      <w:rPr>
        <w:rFonts w:ascii="Arial" w:hAnsi="Arial" w:cs="Arial"/>
        <w:sz w:val="18"/>
      </w:rPr>
    </w:pPr>
    <w:r>
      <w:rPr>
        <w:rFonts w:ascii="Arial" w:hAnsi="Arial" w:cs="Arial"/>
        <w:sz w:val="18"/>
      </w:rPr>
      <w:t xml:space="preserve">HAEMATURIA BIOMARKER STUDY (HaBio) Version 14 </w:t>
    </w:r>
    <w:r w:rsidRPr="001C59FD">
      <w:rPr>
        <w:rFonts w:ascii="Arial" w:hAnsi="Arial" w:cs="Arial"/>
        <w:b/>
        <w:sz w:val="18"/>
        <w:u w:val="single"/>
      </w:rPr>
      <w:t>STRICTLY CONFIDENTIAL</w:t>
    </w:r>
    <w:r w:rsidRPr="00335017">
      <w:rPr>
        <w:rFonts w:ascii="Arial" w:hAnsi="Arial" w:cs="Arial"/>
        <w:sz w:val="18"/>
      </w:rPr>
      <w:t xml:space="preserve"> </w:t>
    </w:r>
    <w:r>
      <w:rPr>
        <w:rFonts w:ascii="Arial" w:hAnsi="Arial" w:cs="Arial"/>
        <w:sz w:val="18"/>
      </w:rPr>
      <w:t xml:space="preserve">   09 October 2013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570DF"/>
    <w:multiLevelType w:val="hybridMultilevel"/>
    <w:tmpl w:val="AEA45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22C5B"/>
    <w:multiLevelType w:val="hybridMultilevel"/>
    <w:tmpl w:val="D0B2DB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1F7C15"/>
    <w:multiLevelType w:val="hybridMultilevel"/>
    <w:tmpl w:val="F47E0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CA4541"/>
    <w:multiLevelType w:val="hybridMultilevel"/>
    <w:tmpl w:val="17F46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DC44D2"/>
    <w:multiLevelType w:val="hybridMultilevel"/>
    <w:tmpl w:val="B9126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0A068D"/>
    <w:multiLevelType w:val="hybridMultilevel"/>
    <w:tmpl w:val="BD7E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26B74"/>
    <w:multiLevelType w:val="hybridMultilevel"/>
    <w:tmpl w:val="02C6E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CB4959"/>
    <w:multiLevelType w:val="hybridMultilevel"/>
    <w:tmpl w:val="14C08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DA6D9B"/>
    <w:multiLevelType w:val="hybridMultilevel"/>
    <w:tmpl w:val="AF5A93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C0126A"/>
    <w:multiLevelType w:val="hybridMultilevel"/>
    <w:tmpl w:val="14C08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F21FCE"/>
    <w:multiLevelType w:val="hybridMultilevel"/>
    <w:tmpl w:val="63F64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436B09"/>
    <w:multiLevelType w:val="hybridMultilevel"/>
    <w:tmpl w:val="10804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835503"/>
    <w:multiLevelType w:val="hybridMultilevel"/>
    <w:tmpl w:val="A6022ED2"/>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BC0140"/>
    <w:multiLevelType w:val="hybridMultilevel"/>
    <w:tmpl w:val="48E4B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D74A5C"/>
    <w:multiLevelType w:val="hybridMultilevel"/>
    <w:tmpl w:val="8D2C7578"/>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641C4B"/>
    <w:multiLevelType w:val="hybridMultilevel"/>
    <w:tmpl w:val="5B2E7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E3FFA"/>
    <w:multiLevelType w:val="hybridMultilevel"/>
    <w:tmpl w:val="3FDEA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48355B"/>
    <w:multiLevelType w:val="hybridMultilevel"/>
    <w:tmpl w:val="AF5A93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99C2E0D"/>
    <w:multiLevelType w:val="hybridMultilevel"/>
    <w:tmpl w:val="63F64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3909BB"/>
    <w:multiLevelType w:val="hybridMultilevel"/>
    <w:tmpl w:val="0A166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17"/>
  </w:num>
  <w:num w:numId="4">
    <w:abstractNumId w:val="18"/>
  </w:num>
  <w:num w:numId="5">
    <w:abstractNumId w:val="11"/>
  </w:num>
  <w:num w:numId="6">
    <w:abstractNumId w:val="2"/>
  </w:num>
  <w:num w:numId="7">
    <w:abstractNumId w:val="9"/>
  </w:num>
  <w:num w:numId="8">
    <w:abstractNumId w:val="1"/>
  </w:num>
  <w:num w:numId="9">
    <w:abstractNumId w:val="14"/>
  </w:num>
  <w:num w:numId="10">
    <w:abstractNumId w:val="6"/>
  </w:num>
  <w:num w:numId="11">
    <w:abstractNumId w:val="3"/>
  </w:num>
  <w:num w:numId="12">
    <w:abstractNumId w:val="7"/>
  </w:num>
  <w:num w:numId="13">
    <w:abstractNumId w:val="0"/>
  </w:num>
  <w:num w:numId="14">
    <w:abstractNumId w:val="16"/>
  </w:num>
  <w:num w:numId="15">
    <w:abstractNumId w:val="4"/>
  </w:num>
  <w:num w:numId="16">
    <w:abstractNumId w:val="8"/>
  </w:num>
  <w:num w:numId="17">
    <w:abstractNumId w:val="15"/>
  </w:num>
  <w:num w:numId="18">
    <w:abstractNumId w:val="19"/>
  </w:num>
  <w:num w:numId="19">
    <w:abstractNumId w:val="12"/>
  </w:num>
  <w:num w:numId="2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6A4"/>
    <w:rsid w:val="00001450"/>
    <w:rsid w:val="00001B72"/>
    <w:rsid w:val="00002D79"/>
    <w:rsid w:val="00002D9A"/>
    <w:rsid w:val="00006D36"/>
    <w:rsid w:val="00007F11"/>
    <w:rsid w:val="000100E4"/>
    <w:rsid w:val="00013357"/>
    <w:rsid w:val="00014158"/>
    <w:rsid w:val="00020D76"/>
    <w:rsid w:val="00020E10"/>
    <w:rsid w:val="00022653"/>
    <w:rsid w:val="000235D4"/>
    <w:rsid w:val="00023C81"/>
    <w:rsid w:val="00024CA6"/>
    <w:rsid w:val="00024D27"/>
    <w:rsid w:val="00025B2A"/>
    <w:rsid w:val="00027A05"/>
    <w:rsid w:val="00027BB8"/>
    <w:rsid w:val="0003497C"/>
    <w:rsid w:val="00035303"/>
    <w:rsid w:val="000412B6"/>
    <w:rsid w:val="000427BE"/>
    <w:rsid w:val="00042B11"/>
    <w:rsid w:val="00043EA4"/>
    <w:rsid w:val="00044AE8"/>
    <w:rsid w:val="000450AB"/>
    <w:rsid w:val="00045817"/>
    <w:rsid w:val="00046BD8"/>
    <w:rsid w:val="00050834"/>
    <w:rsid w:val="00050A3C"/>
    <w:rsid w:val="0005102C"/>
    <w:rsid w:val="00052858"/>
    <w:rsid w:val="00056B4B"/>
    <w:rsid w:val="00056CAD"/>
    <w:rsid w:val="00056DD4"/>
    <w:rsid w:val="00060E7B"/>
    <w:rsid w:val="000614E8"/>
    <w:rsid w:val="0006519A"/>
    <w:rsid w:val="000660A2"/>
    <w:rsid w:val="00066334"/>
    <w:rsid w:val="000668DE"/>
    <w:rsid w:val="00070DA8"/>
    <w:rsid w:val="000734D9"/>
    <w:rsid w:val="00080917"/>
    <w:rsid w:val="00081C0B"/>
    <w:rsid w:val="00082F72"/>
    <w:rsid w:val="000831BA"/>
    <w:rsid w:val="00084831"/>
    <w:rsid w:val="00084B7A"/>
    <w:rsid w:val="000862C2"/>
    <w:rsid w:val="0008721E"/>
    <w:rsid w:val="000874BF"/>
    <w:rsid w:val="0009087A"/>
    <w:rsid w:val="000930B1"/>
    <w:rsid w:val="00094B20"/>
    <w:rsid w:val="00094E71"/>
    <w:rsid w:val="00095174"/>
    <w:rsid w:val="0009576E"/>
    <w:rsid w:val="00096913"/>
    <w:rsid w:val="000A0193"/>
    <w:rsid w:val="000A1D7C"/>
    <w:rsid w:val="000A251C"/>
    <w:rsid w:val="000A3342"/>
    <w:rsid w:val="000A3A57"/>
    <w:rsid w:val="000A3D73"/>
    <w:rsid w:val="000A4623"/>
    <w:rsid w:val="000A49DE"/>
    <w:rsid w:val="000A4F47"/>
    <w:rsid w:val="000A56F2"/>
    <w:rsid w:val="000A66B0"/>
    <w:rsid w:val="000A75AD"/>
    <w:rsid w:val="000A7AA0"/>
    <w:rsid w:val="000B07AD"/>
    <w:rsid w:val="000B1DA3"/>
    <w:rsid w:val="000B1DF2"/>
    <w:rsid w:val="000B36A2"/>
    <w:rsid w:val="000B4010"/>
    <w:rsid w:val="000B42DD"/>
    <w:rsid w:val="000B6DCD"/>
    <w:rsid w:val="000C3CF6"/>
    <w:rsid w:val="000C41E7"/>
    <w:rsid w:val="000C6D2F"/>
    <w:rsid w:val="000C7CBE"/>
    <w:rsid w:val="000D0039"/>
    <w:rsid w:val="000D1B16"/>
    <w:rsid w:val="000D385A"/>
    <w:rsid w:val="000D44AE"/>
    <w:rsid w:val="000D66D2"/>
    <w:rsid w:val="000D7BC4"/>
    <w:rsid w:val="000D7E86"/>
    <w:rsid w:val="000E2A75"/>
    <w:rsid w:val="000E33E2"/>
    <w:rsid w:val="000F46E5"/>
    <w:rsid w:val="000F5E01"/>
    <w:rsid w:val="00100120"/>
    <w:rsid w:val="001013E6"/>
    <w:rsid w:val="00101519"/>
    <w:rsid w:val="00101D52"/>
    <w:rsid w:val="00102918"/>
    <w:rsid w:val="00103C9F"/>
    <w:rsid w:val="00103EE8"/>
    <w:rsid w:val="0010503C"/>
    <w:rsid w:val="001076F8"/>
    <w:rsid w:val="00110278"/>
    <w:rsid w:val="00110399"/>
    <w:rsid w:val="0011043A"/>
    <w:rsid w:val="00110CCA"/>
    <w:rsid w:val="0011301E"/>
    <w:rsid w:val="00115AFB"/>
    <w:rsid w:val="00116C74"/>
    <w:rsid w:val="00120ADF"/>
    <w:rsid w:val="001260ED"/>
    <w:rsid w:val="00126AF1"/>
    <w:rsid w:val="00127277"/>
    <w:rsid w:val="00127664"/>
    <w:rsid w:val="001305FC"/>
    <w:rsid w:val="00132CC1"/>
    <w:rsid w:val="0013394B"/>
    <w:rsid w:val="00133D34"/>
    <w:rsid w:val="00133D9B"/>
    <w:rsid w:val="0014056B"/>
    <w:rsid w:val="001439BC"/>
    <w:rsid w:val="00147BCD"/>
    <w:rsid w:val="00147F75"/>
    <w:rsid w:val="00150520"/>
    <w:rsid w:val="00151AD1"/>
    <w:rsid w:val="00152981"/>
    <w:rsid w:val="00152BD4"/>
    <w:rsid w:val="00154BD3"/>
    <w:rsid w:val="00155535"/>
    <w:rsid w:val="0015631E"/>
    <w:rsid w:val="00157D1D"/>
    <w:rsid w:val="00161D31"/>
    <w:rsid w:val="0016244E"/>
    <w:rsid w:val="0016308C"/>
    <w:rsid w:val="0016461F"/>
    <w:rsid w:val="00164E0C"/>
    <w:rsid w:val="00166583"/>
    <w:rsid w:val="00170465"/>
    <w:rsid w:val="00171793"/>
    <w:rsid w:val="001748C9"/>
    <w:rsid w:val="001776B6"/>
    <w:rsid w:val="00187934"/>
    <w:rsid w:val="0018793A"/>
    <w:rsid w:val="00190397"/>
    <w:rsid w:val="0019043A"/>
    <w:rsid w:val="00190C14"/>
    <w:rsid w:val="00190EE5"/>
    <w:rsid w:val="00191809"/>
    <w:rsid w:val="001931F5"/>
    <w:rsid w:val="001936F1"/>
    <w:rsid w:val="00194089"/>
    <w:rsid w:val="00194D80"/>
    <w:rsid w:val="00196CF7"/>
    <w:rsid w:val="00197043"/>
    <w:rsid w:val="001974C1"/>
    <w:rsid w:val="001A0C9E"/>
    <w:rsid w:val="001A1356"/>
    <w:rsid w:val="001A2381"/>
    <w:rsid w:val="001A4C5A"/>
    <w:rsid w:val="001A5A62"/>
    <w:rsid w:val="001A6663"/>
    <w:rsid w:val="001B1A11"/>
    <w:rsid w:val="001B2FC9"/>
    <w:rsid w:val="001B31BB"/>
    <w:rsid w:val="001B37AA"/>
    <w:rsid w:val="001B3B6A"/>
    <w:rsid w:val="001B5D85"/>
    <w:rsid w:val="001B6CC3"/>
    <w:rsid w:val="001B6EAB"/>
    <w:rsid w:val="001C1599"/>
    <w:rsid w:val="001C16A4"/>
    <w:rsid w:val="001C30D5"/>
    <w:rsid w:val="001C55E5"/>
    <w:rsid w:val="001C59FD"/>
    <w:rsid w:val="001C6CDE"/>
    <w:rsid w:val="001D0570"/>
    <w:rsid w:val="001D3ADB"/>
    <w:rsid w:val="001D4265"/>
    <w:rsid w:val="001D5F28"/>
    <w:rsid w:val="001D6BCA"/>
    <w:rsid w:val="001E03D5"/>
    <w:rsid w:val="001E0DAC"/>
    <w:rsid w:val="001E11C1"/>
    <w:rsid w:val="001E1A7F"/>
    <w:rsid w:val="001E213D"/>
    <w:rsid w:val="001E231D"/>
    <w:rsid w:val="001E2D8F"/>
    <w:rsid w:val="001E326B"/>
    <w:rsid w:val="001E3D57"/>
    <w:rsid w:val="001E3F6D"/>
    <w:rsid w:val="001E40A1"/>
    <w:rsid w:val="001E4474"/>
    <w:rsid w:val="001E4727"/>
    <w:rsid w:val="001F0345"/>
    <w:rsid w:val="001F10CF"/>
    <w:rsid w:val="001F24E9"/>
    <w:rsid w:val="001F440C"/>
    <w:rsid w:val="001F596B"/>
    <w:rsid w:val="0020085F"/>
    <w:rsid w:val="00203D51"/>
    <w:rsid w:val="002044CA"/>
    <w:rsid w:val="00204F15"/>
    <w:rsid w:val="00205666"/>
    <w:rsid w:val="00206C5F"/>
    <w:rsid w:val="002070CF"/>
    <w:rsid w:val="00211D7B"/>
    <w:rsid w:val="00212ABB"/>
    <w:rsid w:val="00212BDF"/>
    <w:rsid w:val="00215893"/>
    <w:rsid w:val="00216676"/>
    <w:rsid w:val="00216770"/>
    <w:rsid w:val="00216B35"/>
    <w:rsid w:val="00217CEB"/>
    <w:rsid w:val="0022055C"/>
    <w:rsid w:val="00221F78"/>
    <w:rsid w:val="00222131"/>
    <w:rsid w:val="002228B8"/>
    <w:rsid w:val="00223CA9"/>
    <w:rsid w:val="00224BF4"/>
    <w:rsid w:val="002277F2"/>
    <w:rsid w:val="00231BC1"/>
    <w:rsid w:val="0023215D"/>
    <w:rsid w:val="00233C06"/>
    <w:rsid w:val="002363E1"/>
    <w:rsid w:val="00236AC1"/>
    <w:rsid w:val="0023788C"/>
    <w:rsid w:val="002401A1"/>
    <w:rsid w:val="00240418"/>
    <w:rsid w:val="00241801"/>
    <w:rsid w:val="0024184B"/>
    <w:rsid w:val="00242C3F"/>
    <w:rsid w:val="00243A1B"/>
    <w:rsid w:val="002451F3"/>
    <w:rsid w:val="00251DD6"/>
    <w:rsid w:val="00253B52"/>
    <w:rsid w:val="0025547F"/>
    <w:rsid w:val="00257114"/>
    <w:rsid w:val="00257323"/>
    <w:rsid w:val="0025782A"/>
    <w:rsid w:val="0026528D"/>
    <w:rsid w:val="00265C5F"/>
    <w:rsid w:val="00266D33"/>
    <w:rsid w:val="002720A4"/>
    <w:rsid w:val="00273198"/>
    <w:rsid w:val="00274285"/>
    <w:rsid w:val="002757E1"/>
    <w:rsid w:val="00276CA7"/>
    <w:rsid w:val="00280CFB"/>
    <w:rsid w:val="00281676"/>
    <w:rsid w:val="00283014"/>
    <w:rsid w:val="00283CA1"/>
    <w:rsid w:val="00284B51"/>
    <w:rsid w:val="002853C9"/>
    <w:rsid w:val="00285B63"/>
    <w:rsid w:val="00285B8F"/>
    <w:rsid w:val="00286690"/>
    <w:rsid w:val="00290930"/>
    <w:rsid w:val="00291705"/>
    <w:rsid w:val="00294718"/>
    <w:rsid w:val="00294979"/>
    <w:rsid w:val="00297552"/>
    <w:rsid w:val="002A0CB2"/>
    <w:rsid w:val="002A1B42"/>
    <w:rsid w:val="002A20E3"/>
    <w:rsid w:val="002A272E"/>
    <w:rsid w:val="002A57D5"/>
    <w:rsid w:val="002A6F43"/>
    <w:rsid w:val="002A758A"/>
    <w:rsid w:val="002B0264"/>
    <w:rsid w:val="002B0362"/>
    <w:rsid w:val="002B094A"/>
    <w:rsid w:val="002B119D"/>
    <w:rsid w:val="002B263B"/>
    <w:rsid w:val="002B2B97"/>
    <w:rsid w:val="002B30EA"/>
    <w:rsid w:val="002B3BCE"/>
    <w:rsid w:val="002B45FF"/>
    <w:rsid w:val="002B71AF"/>
    <w:rsid w:val="002B7770"/>
    <w:rsid w:val="002C1DA4"/>
    <w:rsid w:val="002C2777"/>
    <w:rsid w:val="002C2832"/>
    <w:rsid w:val="002C2ABA"/>
    <w:rsid w:val="002C2EE0"/>
    <w:rsid w:val="002C4B34"/>
    <w:rsid w:val="002C76ED"/>
    <w:rsid w:val="002D24CD"/>
    <w:rsid w:val="002D2E31"/>
    <w:rsid w:val="002D3506"/>
    <w:rsid w:val="002D3DE8"/>
    <w:rsid w:val="002D49B9"/>
    <w:rsid w:val="002D49D4"/>
    <w:rsid w:val="002D533D"/>
    <w:rsid w:val="002D6C59"/>
    <w:rsid w:val="002D6F32"/>
    <w:rsid w:val="002D7275"/>
    <w:rsid w:val="002E209B"/>
    <w:rsid w:val="002E3FC9"/>
    <w:rsid w:val="002E515D"/>
    <w:rsid w:val="002E53A5"/>
    <w:rsid w:val="002E53D7"/>
    <w:rsid w:val="002E611B"/>
    <w:rsid w:val="002E642F"/>
    <w:rsid w:val="002E7E63"/>
    <w:rsid w:val="002F0A00"/>
    <w:rsid w:val="002F26B5"/>
    <w:rsid w:val="002F3DAC"/>
    <w:rsid w:val="002F4F34"/>
    <w:rsid w:val="002F5C7F"/>
    <w:rsid w:val="00307058"/>
    <w:rsid w:val="0030798E"/>
    <w:rsid w:val="003127E2"/>
    <w:rsid w:val="003164C2"/>
    <w:rsid w:val="00320F58"/>
    <w:rsid w:val="003212F5"/>
    <w:rsid w:val="00321F38"/>
    <w:rsid w:val="00322E3A"/>
    <w:rsid w:val="00323750"/>
    <w:rsid w:val="00325A12"/>
    <w:rsid w:val="0033145D"/>
    <w:rsid w:val="00331D1A"/>
    <w:rsid w:val="00333834"/>
    <w:rsid w:val="00335017"/>
    <w:rsid w:val="00335417"/>
    <w:rsid w:val="003356B8"/>
    <w:rsid w:val="00336E1B"/>
    <w:rsid w:val="00341017"/>
    <w:rsid w:val="00343846"/>
    <w:rsid w:val="003476ED"/>
    <w:rsid w:val="00350C0B"/>
    <w:rsid w:val="00352B27"/>
    <w:rsid w:val="00354415"/>
    <w:rsid w:val="0035454F"/>
    <w:rsid w:val="00354749"/>
    <w:rsid w:val="0035495B"/>
    <w:rsid w:val="003561BA"/>
    <w:rsid w:val="00357399"/>
    <w:rsid w:val="00360870"/>
    <w:rsid w:val="00361AC2"/>
    <w:rsid w:val="003630FA"/>
    <w:rsid w:val="00366235"/>
    <w:rsid w:val="00367488"/>
    <w:rsid w:val="00367EB5"/>
    <w:rsid w:val="00370E20"/>
    <w:rsid w:val="00372A1E"/>
    <w:rsid w:val="003750CC"/>
    <w:rsid w:val="00375A87"/>
    <w:rsid w:val="00375DE7"/>
    <w:rsid w:val="00376926"/>
    <w:rsid w:val="00376D6D"/>
    <w:rsid w:val="0037786B"/>
    <w:rsid w:val="0038156E"/>
    <w:rsid w:val="00383A05"/>
    <w:rsid w:val="00385C5C"/>
    <w:rsid w:val="00385E41"/>
    <w:rsid w:val="003939B7"/>
    <w:rsid w:val="00394094"/>
    <w:rsid w:val="0039433A"/>
    <w:rsid w:val="0039521E"/>
    <w:rsid w:val="00395B60"/>
    <w:rsid w:val="003A033A"/>
    <w:rsid w:val="003A3D14"/>
    <w:rsid w:val="003A5CCD"/>
    <w:rsid w:val="003A5CD5"/>
    <w:rsid w:val="003B0172"/>
    <w:rsid w:val="003B1778"/>
    <w:rsid w:val="003B182C"/>
    <w:rsid w:val="003B2E68"/>
    <w:rsid w:val="003B2F37"/>
    <w:rsid w:val="003B3D92"/>
    <w:rsid w:val="003B44C0"/>
    <w:rsid w:val="003B4B92"/>
    <w:rsid w:val="003B5272"/>
    <w:rsid w:val="003B7DE9"/>
    <w:rsid w:val="003C1276"/>
    <w:rsid w:val="003C144E"/>
    <w:rsid w:val="003C1B7A"/>
    <w:rsid w:val="003C1E9B"/>
    <w:rsid w:val="003C3CAE"/>
    <w:rsid w:val="003C48D1"/>
    <w:rsid w:val="003C4D5F"/>
    <w:rsid w:val="003C6811"/>
    <w:rsid w:val="003C6FC7"/>
    <w:rsid w:val="003C6FED"/>
    <w:rsid w:val="003C720E"/>
    <w:rsid w:val="003C7C31"/>
    <w:rsid w:val="003D0986"/>
    <w:rsid w:val="003D1F52"/>
    <w:rsid w:val="003D269C"/>
    <w:rsid w:val="003D3F9F"/>
    <w:rsid w:val="003D75CD"/>
    <w:rsid w:val="003E0B31"/>
    <w:rsid w:val="003E24AF"/>
    <w:rsid w:val="003E3640"/>
    <w:rsid w:val="003E3ADC"/>
    <w:rsid w:val="003E594A"/>
    <w:rsid w:val="003E5C16"/>
    <w:rsid w:val="003E60D4"/>
    <w:rsid w:val="003E7CEB"/>
    <w:rsid w:val="003F0AD9"/>
    <w:rsid w:val="003F3D82"/>
    <w:rsid w:val="003F49CA"/>
    <w:rsid w:val="003F4F9D"/>
    <w:rsid w:val="003F6448"/>
    <w:rsid w:val="003F669B"/>
    <w:rsid w:val="003F7811"/>
    <w:rsid w:val="00400729"/>
    <w:rsid w:val="00401099"/>
    <w:rsid w:val="00402792"/>
    <w:rsid w:val="00403A26"/>
    <w:rsid w:val="00403DDE"/>
    <w:rsid w:val="00405D34"/>
    <w:rsid w:val="00410801"/>
    <w:rsid w:val="00410D2D"/>
    <w:rsid w:val="0041174D"/>
    <w:rsid w:val="00411A29"/>
    <w:rsid w:val="00411D6F"/>
    <w:rsid w:val="00412F7C"/>
    <w:rsid w:val="0041317D"/>
    <w:rsid w:val="004153D4"/>
    <w:rsid w:val="0041559B"/>
    <w:rsid w:val="00415970"/>
    <w:rsid w:val="004164FD"/>
    <w:rsid w:val="004176E2"/>
    <w:rsid w:val="00420ACD"/>
    <w:rsid w:val="00422CBD"/>
    <w:rsid w:val="004230C3"/>
    <w:rsid w:val="00423F1F"/>
    <w:rsid w:val="004252A2"/>
    <w:rsid w:val="004268E0"/>
    <w:rsid w:val="00426B13"/>
    <w:rsid w:val="0043186D"/>
    <w:rsid w:val="00431C2F"/>
    <w:rsid w:val="004328FA"/>
    <w:rsid w:val="00432910"/>
    <w:rsid w:val="004332A9"/>
    <w:rsid w:val="00436115"/>
    <w:rsid w:val="00440C7F"/>
    <w:rsid w:val="0044243E"/>
    <w:rsid w:val="0044273E"/>
    <w:rsid w:val="0044299D"/>
    <w:rsid w:val="00443036"/>
    <w:rsid w:val="00443BCB"/>
    <w:rsid w:val="004446DE"/>
    <w:rsid w:val="00445067"/>
    <w:rsid w:val="004467E1"/>
    <w:rsid w:val="00447287"/>
    <w:rsid w:val="00450F46"/>
    <w:rsid w:val="004516F4"/>
    <w:rsid w:val="0045634E"/>
    <w:rsid w:val="00457519"/>
    <w:rsid w:val="00457873"/>
    <w:rsid w:val="00457B0A"/>
    <w:rsid w:val="0046150C"/>
    <w:rsid w:val="0046605F"/>
    <w:rsid w:val="00470F14"/>
    <w:rsid w:val="00471C76"/>
    <w:rsid w:val="00473944"/>
    <w:rsid w:val="004739CA"/>
    <w:rsid w:val="00473F45"/>
    <w:rsid w:val="004742C9"/>
    <w:rsid w:val="00474BA5"/>
    <w:rsid w:val="00474D98"/>
    <w:rsid w:val="00490E87"/>
    <w:rsid w:val="0049212B"/>
    <w:rsid w:val="004925B3"/>
    <w:rsid w:val="00493B82"/>
    <w:rsid w:val="00495ADC"/>
    <w:rsid w:val="0049656B"/>
    <w:rsid w:val="00496BF5"/>
    <w:rsid w:val="00496F57"/>
    <w:rsid w:val="004A2D61"/>
    <w:rsid w:val="004A32B3"/>
    <w:rsid w:val="004A3B63"/>
    <w:rsid w:val="004B0C62"/>
    <w:rsid w:val="004B1264"/>
    <w:rsid w:val="004B22C9"/>
    <w:rsid w:val="004B3ACA"/>
    <w:rsid w:val="004B3B45"/>
    <w:rsid w:val="004B43A0"/>
    <w:rsid w:val="004B4D80"/>
    <w:rsid w:val="004B6292"/>
    <w:rsid w:val="004C0723"/>
    <w:rsid w:val="004C074E"/>
    <w:rsid w:val="004C13C3"/>
    <w:rsid w:val="004C2721"/>
    <w:rsid w:val="004C4E54"/>
    <w:rsid w:val="004C4E6C"/>
    <w:rsid w:val="004C6389"/>
    <w:rsid w:val="004C72E2"/>
    <w:rsid w:val="004C756F"/>
    <w:rsid w:val="004D166B"/>
    <w:rsid w:val="004D21F1"/>
    <w:rsid w:val="004D2740"/>
    <w:rsid w:val="004D332F"/>
    <w:rsid w:val="004D5B09"/>
    <w:rsid w:val="004D612A"/>
    <w:rsid w:val="004D6378"/>
    <w:rsid w:val="004E2452"/>
    <w:rsid w:val="004E4F4A"/>
    <w:rsid w:val="004E5E1D"/>
    <w:rsid w:val="004F0F54"/>
    <w:rsid w:val="004F1083"/>
    <w:rsid w:val="004F1FE0"/>
    <w:rsid w:val="004F22D7"/>
    <w:rsid w:val="004F2912"/>
    <w:rsid w:val="004F2F7A"/>
    <w:rsid w:val="004F2FAE"/>
    <w:rsid w:val="004F38C1"/>
    <w:rsid w:val="004F4DEE"/>
    <w:rsid w:val="004F5143"/>
    <w:rsid w:val="004F6374"/>
    <w:rsid w:val="004F67D8"/>
    <w:rsid w:val="00503DBA"/>
    <w:rsid w:val="005045CB"/>
    <w:rsid w:val="0051079E"/>
    <w:rsid w:val="00510F7E"/>
    <w:rsid w:val="00511322"/>
    <w:rsid w:val="005122BB"/>
    <w:rsid w:val="00512CDF"/>
    <w:rsid w:val="00514475"/>
    <w:rsid w:val="00515236"/>
    <w:rsid w:val="00515E31"/>
    <w:rsid w:val="005160AC"/>
    <w:rsid w:val="00516B5C"/>
    <w:rsid w:val="00516D27"/>
    <w:rsid w:val="005204E1"/>
    <w:rsid w:val="005206EE"/>
    <w:rsid w:val="00522F8E"/>
    <w:rsid w:val="00524AFD"/>
    <w:rsid w:val="00525020"/>
    <w:rsid w:val="005256EC"/>
    <w:rsid w:val="005302DD"/>
    <w:rsid w:val="005326DB"/>
    <w:rsid w:val="00534587"/>
    <w:rsid w:val="00535852"/>
    <w:rsid w:val="0053594A"/>
    <w:rsid w:val="00535E69"/>
    <w:rsid w:val="00540B97"/>
    <w:rsid w:val="0054185B"/>
    <w:rsid w:val="00541C49"/>
    <w:rsid w:val="0054266D"/>
    <w:rsid w:val="0054275D"/>
    <w:rsid w:val="0054347F"/>
    <w:rsid w:val="00543606"/>
    <w:rsid w:val="0054425C"/>
    <w:rsid w:val="00547BA1"/>
    <w:rsid w:val="0055038C"/>
    <w:rsid w:val="00550567"/>
    <w:rsid w:val="0055441A"/>
    <w:rsid w:val="005557F9"/>
    <w:rsid w:val="00555AB9"/>
    <w:rsid w:val="0055642E"/>
    <w:rsid w:val="00556892"/>
    <w:rsid w:val="0055709E"/>
    <w:rsid w:val="00557ACE"/>
    <w:rsid w:val="00560741"/>
    <w:rsid w:val="00560B7F"/>
    <w:rsid w:val="00561666"/>
    <w:rsid w:val="00562B7F"/>
    <w:rsid w:val="00562CF8"/>
    <w:rsid w:val="00566A16"/>
    <w:rsid w:val="005675F9"/>
    <w:rsid w:val="005676EC"/>
    <w:rsid w:val="005678C8"/>
    <w:rsid w:val="00570A3C"/>
    <w:rsid w:val="005713EB"/>
    <w:rsid w:val="00572195"/>
    <w:rsid w:val="005727A3"/>
    <w:rsid w:val="00575612"/>
    <w:rsid w:val="00577D3C"/>
    <w:rsid w:val="005819F4"/>
    <w:rsid w:val="00586508"/>
    <w:rsid w:val="005925A1"/>
    <w:rsid w:val="00594001"/>
    <w:rsid w:val="005A094D"/>
    <w:rsid w:val="005A3022"/>
    <w:rsid w:val="005A36EA"/>
    <w:rsid w:val="005A66D7"/>
    <w:rsid w:val="005A6C5E"/>
    <w:rsid w:val="005A70D8"/>
    <w:rsid w:val="005A7F52"/>
    <w:rsid w:val="005B1E62"/>
    <w:rsid w:val="005B282C"/>
    <w:rsid w:val="005B2F39"/>
    <w:rsid w:val="005B30C8"/>
    <w:rsid w:val="005B44FE"/>
    <w:rsid w:val="005B4C8B"/>
    <w:rsid w:val="005B4EE0"/>
    <w:rsid w:val="005B7C03"/>
    <w:rsid w:val="005C0F08"/>
    <w:rsid w:val="005C1003"/>
    <w:rsid w:val="005C2191"/>
    <w:rsid w:val="005C2E3D"/>
    <w:rsid w:val="005C4AB4"/>
    <w:rsid w:val="005C54AC"/>
    <w:rsid w:val="005C64A2"/>
    <w:rsid w:val="005C6BC3"/>
    <w:rsid w:val="005D05F7"/>
    <w:rsid w:val="005D1C2E"/>
    <w:rsid w:val="005D24F3"/>
    <w:rsid w:val="005D34CC"/>
    <w:rsid w:val="005D4026"/>
    <w:rsid w:val="005D4188"/>
    <w:rsid w:val="005D7849"/>
    <w:rsid w:val="005E01F8"/>
    <w:rsid w:val="005E0874"/>
    <w:rsid w:val="005E229E"/>
    <w:rsid w:val="005E49F9"/>
    <w:rsid w:val="005E4A5C"/>
    <w:rsid w:val="005E4EF8"/>
    <w:rsid w:val="005E565F"/>
    <w:rsid w:val="005E5EB5"/>
    <w:rsid w:val="005E7FD0"/>
    <w:rsid w:val="005F0681"/>
    <w:rsid w:val="005F24E0"/>
    <w:rsid w:val="005F32BB"/>
    <w:rsid w:val="005F3846"/>
    <w:rsid w:val="005F4910"/>
    <w:rsid w:val="005F4C84"/>
    <w:rsid w:val="005F5B4B"/>
    <w:rsid w:val="005F7BD5"/>
    <w:rsid w:val="005F7C69"/>
    <w:rsid w:val="005F7FF7"/>
    <w:rsid w:val="00601589"/>
    <w:rsid w:val="00601E69"/>
    <w:rsid w:val="00601F40"/>
    <w:rsid w:val="0060328B"/>
    <w:rsid w:val="00603EF5"/>
    <w:rsid w:val="00604DDA"/>
    <w:rsid w:val="00606603"/>
    <w:rsid w:val="006073B7"/>
    <w:rsid w:val="00611E4F"/>
    <w:rsid w:val="00613D87"/>
    <w:rsid w:val="00614F29"/>
    <w:rsid w:val="00615575"/>
    <w:rsid w:val="00616537"/>
    <w:rsid w:val="00616938"/>
    <w:rsid w:val="0061768D"/>
    <w:rsid w:val="006208F5"/>
    <w:rsid w:val="00620993"/>
    <w:rsid w:val="006225EB"/>
    <w:rsid w:val="0062352A"/>
    <w:rsid w:val="0062479E"/>
    <w:rsid w:val="0062538E"/>
    <w:rsid w:val="00630FD2"/>
    <w:rsid w:val="00631371"/>
    <w:rsid w:val="00631665"/>
    <w:rsid w:val="00631EED"/>
    <w:rsid w:val="00632854"/>
    <w:rsid w:val="00633042"/>
    <w:rsid w:val="006330D8"/>
    <w:rsid w:val="006334BF"/>
    <w:rsid w:val="00633A81"/>
    <w:rsid w:val="006352B1"/>
    <w:rsid w:val="00635B5D"/>
    <w:rsid w:val="006371B9"/>
    <w:rsid w:val="00637967"/>
    <w:rsid w:val="00641719"/>
    <w:rsid w:val="006438EA"/>
    <w:rsid w:val="00643901"/>
    <w:rsid w:val="0065016F"/>
    <w:rsid w:val="0065173E"/>
    <w:rsid w:val="00652F1C"/>
    <w:rsid w:val="006533C5"/>
    <w:rsid w:val="006540BC"/>
    <w:rsid w:val="0065481B"/>
    <w:rsid w:val="00657475"/>
    <w:rsid w:val="00657DD3"/>
    <w:rsid w:val="00661784"/>
    <w:rsid w:val="00661793"/>
    <w:rsid w:val="006619EE"/>
    <w:rsid w:val="0066288C"/>
    <w:rsid w:val="00664BC7"/>
    <w:rsid w:val="006663AE"/>
    <w:rsid w:val="00666D38"/>
    <w:rsid w:val="00667795"/>
    <w:rsid w:val="00667AA6"/>
    <w:rsid w:val="00670357"/>
    <w:rsid w:val="00672329"/>
    <w:rsid w:val="006768A1"/>
    <w:rsid w:val="006772F7"/>
    <w:rsid w:val="00680011"/>
    <w:rsid w:val="00681DD3"/>
    <w:rsid w:val="006830B7"/>
    <w:rsid w:val="006857BA"/>
    <w:rsid w:val="00685BAB"/>
    <w:rsid w:val="0069052A"/>
    <w:rsid w:val="00690FBE"/>
    <w:rsid w:val="00692517"/>
    <w:rsid w:val="0069336B"/>
    <w:rsid w:val="00695D58"/>
    <w:rsid w:val="00696781"/>
    <w:rsid w:val="00697DA5"/>
    <w:rsid w:val="006A07A9"/>
    <w:rsid w:val="006A0CDB"/>
    <w:rsid w:val="006A4416"/>
    <w:rsid w:val="006A6283"/>
    <w:rsid w:val="006B1377"/>
    <w:rsid w:val="006B5247"/>
    <w:rsid w:val="006B6087"/>
    <w:rsid w:val="006B70BB"/>
    <w:rsid w:val="006B7584"/>
    <w:rsid w:val="006B7DC6"/>
    <w:rsid w:val="006C01E6"/>
    <w:rsid w:val="006C20D5"/>
    <w:rsid w:val="006C40D5"/>
    <w:rsid w:val="006C4C76"/>
    <w:rsid w:val="006C54E6"/>
    <w:rsid w:val="006C57B2"/>
    <w:rsid w:val="006C67BA"/>
    <w:rsid w:val="006C70BB"/>
    <w:rsid w:val="006C74F7"/>
    <w:rsid w:val="006C7511"/>
    <w:rsid w:val="006D0048"/>
    <w:rsid w:val="006D02C2"/>
    <w:rsid w:val="006D1AC7"/>
    <w:rsid w:val="006D508A"/>
    <w:rsid w:val="006D697B"/>
    <w:rsid w:val="006E04C3"/>
    <w:rsid w:val="006E0DA6"/>
    <w:rsid w:val="006E11DF"/>
    <w:rsid w:val="006E3593"/>
    <w:rsid w:val="006E53F3"/>
    <w:rsid w:val="006E58EC"/>
    <w:rsid w:val="006F0232"/>
    <w:rsid w:val="006F11D6"/>
    <w:rsid w:val="006F1560"/>
    <w:rsid w:val="006F336B"/>
    <w:rsid w:val="006F4123"/>
    <w:rsid w:val="006F4D35"/>
    <w:rsid w:val="006F6608"/>
    <w:rsid w:val="006F75FA"/>
    <w:rsid w:val="00702003"/>
    <w:rsid w:val="0070288B"/>
    <w:rsid w:val="00704BF2"/>
    <w:rsid w:val="00705296"/>
    <w:rsid w:val="007101E1"/>
    <w:rsid w:val="00710BD1"/>
    <w:rsid w:val="00711E9F"/>
    <w:rsid w:val="007125C0"/>
    <w:rsid w:val="00712F15"/>
    <w:rsid w:val="00713548"/>
    <w:rsid w:val="00721DE0"/>
    <w:rsid w:val="007229A8"/>
    <w:rsid w:val="00722F77"/>
    <w:rsid w:val="007240AF"/>
    <w:rsid w:val="007252C0"/>
    <w:rsid w:val="0072745C"/>
    <w:rsid w:val="0073139E"/>
    <w:rsid w:val="00731D10"/>
    <w:rsid w:val="0073261C"/>
    <w:rsid w:val="007338F8"/>
    <w:rsid w:val="007352CD"/>
    <w:rsid w:val="007435B4"/>
    <w:rsid w:val="007441A0"/>
    <w:rsid w:val="0074518E"/>
    <w:rsid w:val="00746AFA"/>
    <w:rsid w:val="00747315"/>
    <w:rsid w:val="00747C82"/>
    <w:rsid w:val="00747F07"/>
    <w:rsid w:val="007501AB"/>
    <w:rsid w:val="0075161B"/>
    <w:rsid w:val="0075435D"/>
    <w:rsid w:val="007545DE"/>
    <w:rsid w:val="00756D5E"/>
    <w:rsid w:val="007621C8"/>
    <w:rsid w:val="0076314B"/>
    <w:rsid w:val="00770987"/>
    <w:rsid w:val="00770E86"/>
    <w:rsid w:val="00770F93"/>
    <w:rsid w:val="0077113E"/>
    <w:rsid w:val="0077251E"/>
    <w:rsid w:val="00773FCE"/>
    <w:rsid w:val="0077485D"/>
    <w:rsid w:val="00775603"/>
    <w:rsid w:val="00775CBA"/>
    <w:rsid w:val="00780D29"/>
    <w:rsid w:val="00781FE0"/>
    <w:rsid w:val="007841D6"/>
    <w:rsid w:val="0078457C"/>
    <w:rsid w:val="00784884"/>
    <w:rsid w:val="00785CAA"/>
    <w:rsid w:val="00785D6B"/>
    <w:rsid w:val="0078744B"/>
    <w:rsid w:val="007902DE"/>
    <w:rsid w:val="00790696"/>
    <w:rsid w:val="0079150E"/>
    <w:rsid w:val="00794507"/>
    <w:rsid w:val="00794D53"/>
    <w:rsid w:val="00796089"/>
    <w:rsid w:val="007976EC"/>
    <w:rsid w:val="007A116C"/>
    <w:rsid w:val="007A2F05"/>
    <w:rsid w:val="007A4411"/>
    <w:rsid w:val="007A561B"/>
    <w:rsid w:val="007A746B"/>
    <w:rsid w:val="007A7F79"/>
    <w:rsid w:val="007B3291"/>
    <w:rsid w:val="007B3706"/>
    <w:rsid w:val="007B49BD"/>
    <w:rsid w:val="007B5ABE"/>
    <w:rsid w:val="007B6AD1"/>
    <w:rsid w:val="007C2515"/>
    <w:rsid w:val="007C277E"/>
    <w:rsid w:val="007C2DE0"/>
    <w:rsid w:val="007C42BB"/>
    <w:rsid w:val="007C4F60"/>
    <w:rsid w:val="007C5F6A"/>
    <w:rsid w:val="007D0EDA"/>
    <w:rsid w:val="007D1E13"/>
    <w:rsid w:val="007D2CBB"/>
    <w:rsid w:val="007D47FA"/>
    <w:rsid w:val="007D4899"/>
    <w:rsid w:val="007D65F4"/>
    <w:rsid w:val="007D6659"/>
    <w:rsid w:val="007D73B8"/>
    <w:rsid w:val="007D7E81"/>
    <w:rsid w:val="007E04CE"/>
    <w:rsid w:val="007E0B83"/>
    <w:rsid w:val="007E11C1"/>
    <w:rsid w:val="007E1759"/>
    <w:rsid w:val="007E1C77"/>
    <w:rsid w:val="007E2EC0"/>
    <w:rsid w:val="007E4071"/>
    <w:rsid w:val="007E5535"/>
    <w:rsid w:val="007E62EE"/>
    <w:rsid w:val="007E65F6"/>
    <w:rsid w:val="007E67A5"/>
    <w:rsid w:val="007E79C9"/>
    <w:rsid w:val="007F438F"/>
    <w:rsid w:val="007F4ACC"/>
    <w:rsid w:val="00800020"/>
    <w:rsid w:val="00800BB6"/>
    <w:rsid w:val="00801E3D"/>
    <w:rsid w:val="00802639"/>
    <w:rsid w:val="00802812"/>
    <w:rsid w:val="00803C61"/>
    <w:rsid w:val="00803ECA"/>
    <w:rsid w:val="00804064"/>
    <w:rsid w:val="0080437E"/>
    <w:rsid w:val="008052CE"/>
    <w:rsid w:val="008057FF"/>
    <w:rsid w:val="00805A70"/>
    <w:rsid w:val="00805F44"/>
    <w:rsid w:val="00805F56"/>
    <w:rsid w:val="00811E8F"/>
    <w:rsid w:val="00821A09"/>
    <w:rsid w:val="00822916"/>
    <w:rsid w:val="00823557"/>
    <w:rsid w:val="00824D52"/>
    <w:rsid w:val="00826F27"/>
    <w:rsid w:val="00827FF4"/>
    <w:rsid w:val="00830F86"/>
    <w:rsid w:val="00832C9B"/>
    <w:rsid w:val="008352B1"/>
    <w:rsid w:val="00835F35"/>
    <w:rsid w:val="008368BC"/>
    <w:rsid w:val="00840C36"/>
    <w:rsid w:val="0084172B"/>
    <w:rsid w:val="0084274E"/>
    <w:rsid w:val="00843A9B"/>
    <w:rsid w:val="008441B0"/>
    <w:rsid w:val="00847C83"/>
    <w:rsid w:val="008503C7"/>
    <w:rsid w:val="008511AC"/>
    <w:rsid w:val="00851312"/>
    <w:rsid w:val="00851378"/>
    <w:rsid w:val="008516AF"/>
    <w:rsid w:val="00852903"/>
    <w:rsid w:val="00852B09"/>
    <w:rsid w:val="008543E5"/>
    <w:rsid w:val="008558A0"/>
    <w:rsid w:val="008561FA"/>
    <w:rsid w:val="00856C33"/>
    <w:rsid w:val="008576AF"/>
    <w:rsid w:val="0085793D"/>
    <w:rsid w:val="008602E4"/>
    <w:rsid w:val="00863800"/>
    <w:rsid w:val="00871D25"/>
    <w:rsid w:val="00872035"/>
    <w:rsid w:val="00872B4D"/>
    <w:rsid w:val="0087354B"/>
    <w:rsid w:val="00874367"/>
    <w:rsid w:val="00877CB7"/>
    <w:rsid w:val="008801DE"/>
    <w:rsid w:val="0088495C"/>
    <w:rsid w:val="00884D64"/>
    <w:rsid w:val="008854C7"/>
    <w:rsid w:val="00885972"/>
    <w:rsid w:val="0088619A"/>
    <w:rsid w:val="00886D1D"/>
    <w:rsid w:val="00886FE1"/>
    <w:rsid w:val="0089015B"/>
    <w:rsid w:val="00890EC3"/>
    <w:rsid w:val="008914CC"/>
    <w:rsid w:val="0089173A"/>
    <w:rsid w:val="00895314"/>
    <w:rsid w:val="00897B6D"/>
    <w:rsid w:val="008A26C3"/>
    <w:rsid w:val="008A30FB"/>
    <w:rsid w:val="008A6A4D"/>
    <w:rsid w:val="008B084A"/>
    <w:rsid w:val="008B1031"/>
    <w:rsid w:val="008B26B8"/>
    <w:rsid w:val="008B3563"/>
    <w:rsid w:val="008B6513"/>
    <w:rsid w:val="008B7767"/>
    <w:rsid w:val="008B7995"/>
    <w:rsid w:val="008C08CE"/>
    <w:rsid w:val="008C08EE"/>
    <w:rsid w:val="008C1C22"/>
    <w:rsid w:val="008C66CB"/>
    <w:rsid w:val="008C7555"/>
    <w:rsid w:val="008D497A"/>
    <w:rsid w:val="008D5033"/>
    <w:rsid w:val="008D641B"/>
    <w:rsid w:val="008D659C"/>
    <w:rsid w:val="008D6AE4"/>
    <w:rsid w:val="008D710B"/>
    <w:rsid w:val="008E31C2"/>
    <w:rsid w:val="008E5A64"/>
    <w:rsid w:val="008E5CB9"/>
    <w:rsid w:val="008F1275"/>
    <w:rsid w:val="008F1625"/>
    <w:rsid w:val="008F18A3"/>
    <w:rsid w:val="008F25E8"/>
    <w:rsid w:val="008F2C4A"/>
    <w:rsid w:val="008F4FE7"/>
    <w:rsid w:val="008F534B"/>
    <w:rsid w:val="008F5E45"/>
    <w:rsid w:val="008F61EB"/>
    <w:rsid w:val="008F720D"/>
    <w:rsid w:val="008F75CF"/>
    <w:rsid w:val="009054FA"/>
    <w:rsid w:val="0090706E"/>
    <w:rsid w:val="00907CBA"/>
    <w:rsid w:val="00907D30"/>
    <w:rsid w:val="00910E2F"/>
    <w:rsid w:val="00910F49"/>
    <w:rsid w:val="009113EC"/>
    <w:rsid w:val="00914DC2"/>
    <w:rsid w:val="00916155"/>
    <w:rsid w:val="009162D4"/>
    <w:rsid w:val="009177D7"/>
    <w:rsid w:val="009205A2"/>
    <w:rsid w:val="00920622"/>
    <w:rsid w:val="00920E56"/>
    <w:rsid w:val="00920EEA"/>
    <w:rsid w:val="0092165B"/>
    <w:rsid w:val="00921809"/>
    <w:rsid w:val="00921B82"/>
    <w:rsid w:val="0092336A"/>
    <w:rsid w:val="00924757"/>
    <w:rsid w:val="0092556F"/>
    <w:rsid w:val="00927AB9"/>
    <w:rsid w:val="00927ABE"/>
    <w:rsid w:val="00927C86"/>
    <w:rsid w:val="009306A0"/>
    <w:rsid w:val="0093128F"/>
    <w:rsid w:val="00932AC0"/>
    <w:rsid w:val="009336EB"/>
    <w:rsid w:val="009348AC"/>
    <w:rsid w:val="00934C4C"/>
    <w:rsid w:val="00935FF8"/>
    <w:rsid w:val="009368EE"/>
    <w:rsid w:val="00940314"/>
    <w:rsid w:val="00941459"/>
    <w:rsid w:val="00942BE5"/>
    <w:rsid w:val="0094444F"/>
    <w:rsid w:val="009445F5"/>
    <w:rsid w:val="00951A85"/>
    <w:rsid w:val="00951D51"/>
    <w:rsid w:val="009533CA"/>
    <w:rsid w:val="00955672"/>
    <w:rsid w:val="009561C4"/>
    <w:rsid w:val="00956584"/>
    <w:rsid w:val="0096162C"/>
    <w:rsid w:val="00961851"/>
    <w:rsid w:val="0096359F"/>
    <w:rsid w:val="00964143"/>
    <w:rsid w:val="00973529"/>
    <w:rsid w:val="00975BD6"/>
    <w:rsid w:val="00976609"/>
    <w:rsid w:val="00976BB6"/>
    <w:rsid w:val="0098056C"/>
    <w:rsid w:val="00980745"/>
    <w:rsid w:val="00980B8A"/>
    <w:rsid w:val="009814BF"/>
    <w:rsid w:val="009852BC"/>
    <w:rsid w:val="009853E7"/>
    <w:rsid w:val="00985810"/>
    <w:rsid w:val="0099052D"/>
    <w:rsid w:val="00991856"/>
    <w:rsid w:val="00992BF8"/>
    <w:rsid w:val="0099387B"/>
    <w:rsid w:val="009954BB"/>
    <w:rsid w:val="00996581"/>
    <w:rsid w:val="009A0020"/>
    <w:rsid w:val="009A2D88"/>
    <w:rsid w:val="009A6910"/>
    <w:rsid w:val="009B1FF1"/>
    <w:rsid w:val="009B325F"/>
    <w:rsid w:val="009B4AC2"/>
    <w:rsid w:val="009C1019"/>
    <w:rsid w:val="009C3DF6"/>
    <w:rsid w:val="009D2839"/>
    <w:rsid w:val="009D7B33"/>
    <w:rsid w:val="009E0C38"/>
    <w:rsid w:val="009E0FB3"/>
    <w:rsid w:val="009E290A"/>
    <w:rsid w:val="009E41AF"/>
    <w:rsid w:val="009F0678"/>
    <w:rsid w:val="009F0A8E"/>
    <w:rsid w:val="009F228A"/>
    <w:rsid w:val="009F3238"/>
    <w:rsid w:val="009F38CC"/>
    <w:rsid w:val="009F3E5B"/>
    <w:rsid w:val="009F3FAA"/>
    <w:rsid w:val="009F4A88"/>
    <w:rsid w:val="009F70A7"/>
    <w:rsid w:val="00A00497"/>
    <w:rsid w:val="00A05F87"/>
    <w:rsid w:val="00A0767D"/>
    <w:rsid w:val="00A07EAF"/>
    <w:rsid w:val="00A11094"/>
    <w:rsid w:val="00A126B1"/>
    <w:rsid w:val="00A129FF"/>
    <w:rsid w:val="00A132E5"/>
    <w:rsid w:val="00A15979"/>
    <w:rsid w:val="00A1655F"/>
    <w:rsid w:val="00A16866"/>
    <w:rsid w:val="00A20C82"/>
    <w:rsid w:val="00A20F1A"/>
    <w:rsid w:val="00A22C7A"/>
    <w:rsid w:val="00A236AF"/>
    <w:rsid w:val="00A236B8"/>
    <w:rsid w:val="00A24321"/>
    <w:rsid w:val="00A2490C"/>
    <w:rsid w:val="00A25136"/>
    <w:rsid w:val="00A265D6"/>
    <w:rsid w:val="00A267CB"/>
    <w:rsid w:val="00A27C07"/>
    <w:rsid w:val="00A31FF3"/>
    <w:rsid w:val="00A34D70"/>
    <w:rsid w:val="00A35E3D"/>
    <w:rsid w:val="00A3682C"/>
    <w:rsid w:val="00A369F9"/>
    <w:rsid w:val="00A419F6"/>
    <w:rsid w:val="00A43AD2"/>
    <w:rsid w:val="00A44413"/>
    <w:rsid w:val="00A4460F"/>
    <w:rsid w:val="00A4650B"/>
    <w:rsid w:val="00A46E2F"/>
    <w:rsid w:val="00A4719D"/>
    <w:rsid w:val="00A5062C"/>
    <w:rsid w:val="00A51D19"/>
    <w:rsid w:val="00A52914"/>
    <w:rsid w:val="00A57842"/>
    <w:rsid w:val="00A62725"/>
    <w:rsid w:val="00A62AB4"/>
    <w:rsid w:val="00A631A5"/>
    <w:rsid w:val="00A639CB"/>
    <w:rsid w:val="00A63A0C"/>
    <w:rsid w:val="00A66CD5"/>
    <w:rsid w:val="00A67AE1"/>
    <w:rsid w:val="00A7341D"/>
    <w:rsid w:val="00A749C9"/>
    <w:rsid w:val="00A74FCE"/>
    <w:rsid w:val="00A75CC7"/>
    <w:rsid w:val="00A77663"/>
    <w:rsid w:val="00A77DD4"/>
    <w:rsid w:val="00A861F8"/>
    <w:rsid w:val="00A86999"/>
    <w:rsid w:val="00A90F3B"/>
    <w:rsid w:val="00A90FB7"/>
    <w:rsid w:val="00A913D8"/>
    <w:rsid w:val="00A91824"/>
    <w:rsid w:val="00A93370"/>
    <w:rsid w:val="00A94858"/>
    <w:rsid w:val="00AA07CC"/>
    <w:rsid w:val="00AA2F50"/>
    <w:rsid w:val="00AA4690"/>
    <w:rsid w:val="00AA4842"/>
    <w:rsid w:val="00AA4C10"/>
    <w:rsid w:val="00AA6287"/>
    <w:rsid w:val="00AA6620"/>
    <w:rsid w:val="00AA6F9F"/>
    <w:rsid w:val="00AA70CB"/>
    <w:rsid w:val="00AB08C8"/>
    <w:rsid w:val="00AB352D"/>
    <w:rsid w:val="00AB46BA"/>
    <w:rsid w:val="00AB5357"/>
    <w:rsid w:val="00AB6C1C"/>
    <w:rsid w:val="00AB7A22"/>
    <w:rsid w:val="00AC0B4C"/>
    <w:rsid w:val="00AC3EC6"/>
    <w:rsid w:val="00AC5507"/>
    <w:rsid w:val="00AC7DC4"/>
    <w:rsid w:val="00AD249C"/>
    <w:rsid w:val="00AD28A9"/>
    <w:rsid w:val="00AD2F02"/>
    <w:rsid w:val="00AD436B"/>
    <w:rsid w:val="00AD46B8"/>
    <w:rsid w:val="00AE354D"/>
    <w:rsid w:val="00AE38E7"/>
    <w:rsid w:val="00AE4046"/>
    <w:rsid w:val="00AE4F8C"/>
    <w:rsid w:val="00AE515B"/>
    <w:rsid w:val="00AE6C80"/>
    <w:rsid w:val="00AF0FC4"/>
    <w:rsid w:val="00AF1F6E"/>
    <w:rsid w:val="00AF56D3"/>
    <w:rsid w:val="00AF760E"/>
    <w:rsid w:val="00B00731"/>
    <w:rsid w:val="00B00934"/>
    <w:rsid w:val="00B00FEB"/>
    <w:rsid w:val="00B03B6C"/>
    <w:rsid w:val="00B043A5"/>
    <w:rsid w:val="00B05163"/>
    <w:rsid w:val="00B059F1"/>
    <w:rsid w:val="00B05F8A"/>
    <w:rsid w:val="00B0634A"/>
    <w:rsid w:val="00B0656B"/>
    <w:rsid w:val="00B06A81"/>
    <w:rsid w:val="00B071FE"/>
    <w:rsid w:val="00B11CA5"/>
    <w:rsid w:val="00B126BB"/>
    <w:rsid w:val="00B13533"/>
    <w:rsid w:val="00B13BCD"/>
    <w:rsid w:val="00B13BFC"/>
    <w:rsid w:val="00B2092A"/>
    <w:rsid w:val="00B21F26"/>
    <w:rsid w:val="00B22680"/>
    <w:rsid w:val="00B23AA0"/>
    <w:rsid w:val="00B2590D"/>
    <w:rsid w:val="00B259CA"/>
    <w:rsid w:val="00B26772"/>
    <w:rsid w:val="00B31E6F"/>
    <w:rsid w:val="00B32D68"/>
    <w:rsid w:val="00B32E29"/>
    <w:rsid w:val="00B3358D"/>
    <w:rsid w:val="00B33A98"/>
    <w:rsid w:val="00B3637B"/>
    <w:rsid w:val="00B4096B"/>
    <w:rsid w:val="00B41FE5"/>
    <w:rsid w:val="00B422BB"/>
    <w:rsid w:val="00B423C1"/>
    <w:rsid w:val="00B42824"/>
    <w:rsid w:val="00B43EBB"/>
    <w:rsid w:val="00B44547"/>
    <w:rsid w:val="00B44668"/>
    <w:rsid w:val="00B44D34"/>
    <w:rsid w:val="00B44FC8"/>
    <w:rsid w:val="00B46649"/>
    <w:rsid w:val="00B5083C"/>
    <w:rsid w:val="00B5155B"/>
    <w:rsid w:val="00B51AA1"/>
    <w:rsid w:val="00B54350"/>
    <w:rsid w:val="00B54A79"/>
    <w:rsid w:val="00B5603F"/>
    <w:rsid w:val="00B56584"/>
    <w:rsid w:val="00B56A26"/>
    <w:rsid w:val="00B572F2"/>
    <w:rsid w:val="00B609F9"/>
    <w:rsid w:val="00B60EA6"/>
    <w:rsid w:val="00B6209B"/>
    <w:rsid w:val="00B631DD"/>
    <w:rsid w:val="00B63774"/>
    <w:rsid w:val="00B64343"/>
    <w:rsid w:val="00B657B4"/>
    <w:rsid w:val="00B67199"/>
    <w:rsid w:val="00B70CC8"/>
    <w:rsid w:val="00B71CEC"/>
    <w:rsid w:val="00B73641"/>
    <w:rsid w:val="00B744FE"/>
    <w:rsid w:val="00B768D9"/>
    <w:rsid w:val="00B77B2C"/>
    <w:rsid w:val="00B81C21"/>
    <w:rsid w:val="00B82200"/>
    <w:rsid w:val="00B822F6"/>
    <w:rsid w:val="00B82ED0"/>
    <w:rsid w:val="00B85962"/>
    <w:rsid w:val="00B90673"/>
    <w:rsid w:val="00B9125A"/>
    <w:rsid w:val="00B913BE"/>
    <w:rsid w:val="00B91798"/>
    <w:rsid w:val="00B91C6F"/>
    <w:rsid w:val="00B91FDE"/>
    <w:rsid w:val="00B920BF"/>
    <w:rsid w:val="00B92230"/>
    <w:rsid w:val="00B928ED"/>
    <w:rsid w:val="00B92AE4"/>
    <w:rsid w:val="00B93F98"/>
    <w:rsid w:val="00B941B4"/>
    <w:rsid w:val="00B951E4"/>
    <w:rsid w:val="00B97156"/>
    <w:rsid w:val="00B971F1"/>
    <w:rsid w:val="00B97F63"/>
    <w:rsid w:val="00BA10AF"/>
    <w:rsid w:val="00BA10D0"/>
    <w:rsid w:val="00BA1372"/>
    <w:rsid w:val="00BA3836"/>
    <w:rsid w:val="00BA3CFB"/>
    <w:rsid w:val="00BA407D"/>
    <w:rsid w:val="00BA4B59"/>
    <w:rsid w:val="00BA6C4D"/>
    <w:rsid w:val="00BB03D3"/>
    <w:rsid w:val="00BB1528"/>
    <w:rsid w:val="00BB4695"/>
    <w:rsid w:val="00BB7D26"/>
    <w:rsid w:val="00BC007B"/>
    <w:rsid w:val="00BC217F"/>
    <w:rsid w:val="00BC2402"/>
    <w:rsid w:val="00BC50D5"/>
    <w:rsid w:val="00BC55D3"/>
    <w:rsid w:val="00BC5CFA"/>
    <w:rsid w:val="00BC779D"/>
    <w:rsid w:val="00BD2F24"/>
    <w:rsid w:val="00BD32C7"/>
    <w:rsid w:val="00BD3376"/>
    <w:rsid w:val="00BD36B8"/>
    <w:rsid w:val="00BD3EC3"/>
    <w:rsid w:val="00BD4E22"/>
    <w:rsid w:val="00BD527D"/>
    <w:rsid w:val="00BD6D49"/>
    <w:rsid w:val="00BD7243"/>
    <w:rsid w:val="00BD7349"/>
    <w:rsid w:val="00BD7FC5"/>
    <w:rsid w:val="00BE02E0"/>
    <w:rsid w:val="00BE44CF"/>
    <w:rsid w:val="00BE5FB1"/>
    <w:rsid w:val="00BE6B5B"/>
    <w:rsid w:val="00BF0534"/>
    <w:rsid w:val="00BF278B"/>
    <w:rsid w:val="00BF3712"/>
    <w:rsid w:val="00BF3D7C"/>
    <w:rsid w:val="00BF4768"/>
    <w:rsid w:val="00BF5BA2"/>
    <w:rsid w:val="00BF7D2A"/>
    <w:rsid w:val="00C009A4"/>
    <w:rsid w:val="00C03161"/>
    <w:rsid w:val="00C04004"/>
    <w:rsid w:val="00C05CDF"/>
    <w:rsid w:val="00C05ED3"/>
    <w:rsid w:val="00C05FCE"/>
    <w:rsid w:val="00C067F4"/>
    <w:rsid w:val="00C072C2"/>
    <w:rsid w:val="00C113BE"/>
    <w:rsid w:val="00C11923"/>
    <w:rsid w:val="00C1376B"/>
    <w:rsid w:val="00C137C9"/>
    <w:rsid w:val="00C140DC"/>
    <w:rsid w:val="00C15B4D"/>
    <w:rsid w:val="00C16463"/>
    <w:rsid w:val="00C171E3"/>
    <w:rsid w:val="00C17926"/>
    <w:rsid w:val="00C201F3"/>
    <w:rsid w:val="00C20572"/>
    <w:rsid w:val="00C22460"/>
    <w:rsid w:val="00C22EDF"/>
    <w:rsid w:val="00C2302D"/>
    <w:rsid w:val="00C2454E"/>
    <w:rsid w:val="00C24CFC"/>
    <w:rsid w:val="00C2682A"/>
    <w:rsid w:val="00C322A1"/>
    <w:rsid w:val="00C324B6"/>
    <w:rsid w:val="00C33AD9"/>
    <w:rsid w:val="00C35D24"/>
    <w:rsid w:val="00C36188"/>
    <w:rsid w:val="00C36622"/>
    <w:rsid w:val="00C40DD2"/>
    <w:rsid w:val="00C41269"/>
    <w:rsid w:val="00C41A6F"/>
    <w:rsid w:val="00C43D4C"/>
    <w:rsid w:val="00C469CE"/>
    <w:rsid w:val="00C46C61"/>
    <w:rsid w:val="00C47821"/>
    <w:rsid w:val="00C50B93"/>
    <w:rsid w:val="00C51499"/>
    <w:rsid w:val="00C523E6"/>
    <w:rsid w:val="00C52BE9"/>
    <w:rsid w:val="00C52FD8"/>
    <w:rsid w:val="00C55FB8"/>
    <w:rsid w:val="00C60EA8"/>
    <w:rsid w:val="00C6174D"/>
    <w:rsid w:val="00C65323"/>
    <w:rsid w:val="00C65C8E"/>
    <w:rsid w:val="00C670D8"/>
    <w:rsid w:val="00C677C3"/>
    <w:rsid w:val="00C707FD"/>
    <w:rsid w:val="00C713DB"/>
    <w:rsid w:val="00C71FE4"/>
    <w:rsid w:val="00C7245D"/>
    <w:rsid w:val="00C73FC7"/>
    <w:rsid w:val="00C74CCC"/>
    <w:rsid w:val="00C751B7"/>
    <w:rsid w:val="00C758B4"/>
    <w:rsid w:val="00C77622"/>
    <w:rsid w:val="00C776A3"/>
    <w:rsid w:val="00C826D6"/>
    <w:rsid w:val="00C8429F"/>
    <w:rsid w:val="00C85594"/>
    <w:rsid w:val="00C862E6"/>
    <w:rsid w:val="00C908E6"/>
    <w:rsid w:val="00C92320"/>
    <w:rsid w:val="00C927D3"/>
    <w:rsid w:val="00C94915"/>
    <w:rsid w:val="00C95D28"/>
    <w:rsid w:val="00C97EA6"/>
    <w:rsid w:val="00CA005E"/>
    <w:rsid w:val="00CA0601"/>
    <w:rsid w:val="00CA2EC3"/>
    <w:rsid w:val="00CA3AA1"/>
    <w:rsid w:val="00CA50AE"/>
    <w:rsid w:val="00CA59A2"/>
    <w:rsid w:val="00CA5B3C"/>
    <w:rsid w:val="00CA6A15"/>
    <w:rsid w:val="00CB13B4"/>
    <w:rsid w:val="00CB2EC5"/>
    <w:rsid w:val="00CB4620"/>
    <w:rsid w:val="00CB48B9"/>
    <w:rsid w:val="00CB4D52"/>
    <w:rsid w:val="00CB576D"/>
    <w:rsid w:val="00CB6350"/>
    <w:rsid w:val="00CB6D07"/>
    <w:rsid w:val="00CB7785"/>
    <w:rsid w:val="00CC0A3F"/>
    <w:rsid w:val="00CC17B0"/>
    <w:rsid w:val="00CC22E8"/>
    <w:rsid w:val="00CC2CAB"/>
    <w:rsid w:val="00CC5BB6"/>
    <w:rsid w:val="00CC64BE"/>
    <w:rsid w:val="00CC790A"/>
    <w:rsid w:val="00CD1C64"/>
    <w:rsid w:val="00CD2B46"/>
    <w:rsid w:val="00CD35F3"/>
    <w:rsid w:val="00CD3CEC"/>
    <w:rsid w:val="00CD4D18"/>
    <w:rsid w:val="00CD5E66"/>
    <w:rsid w:val="00CE15A1"/>
    <w:rsid w:val="00CE26C4"/>
    <w:rsid w:val="00CE2D49"/>
    <w:rsid w:val="00CE5C0D"/>
    <w:rsid w:val="00CE5D15"/>
    <w:rsid w:val="00CE61F8"/>
    <w:rsid w:val="00CE6C7F"/>
    <w:rsid w:val="00CE6D99"/>
    <w:rsid w:val="00CE704F"/>
    <w:rsid w:val="00CE7F60"/>
    <w:rsid w:val="00CF1820"/>
    <w:rsid w:val="00CF2E15"/>
    <w:rsid w:val="00CF33C4"/>
    <w:rsid w:val="00CF4A52"/>
    <w:rsid w:val="00CF5CFF"/>
    <w:rsid w:val="00CF627A"/>
    <w:rsid w:val="00CF673C"/>
    <w:rsid w:val="00CF7750"/>
    <w:rsid w:val="00CF79F8"/>
    <w:rsid w:val="00D00716"/>
    <w:rsid w:val="00D00DDC"/>
    <w:rsid w:val="00D025F7"/>
    <w:rsid w:val="00D028F5"/>
    <w:rsid w:val="00D03C3B"/>
    <w:rsid w:val="00D1002F"/>
    <w:rsid w:val="00D1046E"/>
    <w:rsid w:val="00D11A17"/>
    <w:rsid w:val="00D13EF5"/>
    <w:rsid w:val="00D14705"/>
    <w:rsid w:val="00D16AA1"/>
    <w:rsid w:val="00D16D63"/>
    <w:rsid w:val="00D17331"/>
    <w:rsid w:val="00D20A9B"/>
    <w:rsid w:val="00D21043"/>
    <w:rsid w:val="00D21FC1"/>
    <w:rsid w:val="00D22244"/>
    <w:rsid w:val="00D23D94"/>
    <w:rsid w:val="00D24753"/>
    <w:rsid w:val="00D3013D"/>
    <w:rsid w:val="00D32A86"/>
    <w:rsid w:val="00D334A4"/>
    <w:rsid w:val="00D3547B"/>
    <w:rsid w:val="00D35CE2"/>
    <w:rsid w:val="00D35F1F"/>
    <w:rsid w:val="00D37B04"/>
    <w:rsid w:val="00D37E59"/>
    <w:rsid w:val="00D41644"/>
    <w:rsid w:val="00D44031"/>
    <w:rsid w:val="00D446A9"/>
    <w:rsid w:val="00D447CC"/>
    <w:rsid w:val="00D45F94"/>
    <w:rsid w:val="00D477C1"/>
    <w:rsid w:val="00D51DC1"/>
    <w:rsid w:val="00D531DA"/>
    <w:rsid w:val="00D5515A"/>
    <w:rsid w:val="00D56094"/>
    <w:rsid w:val="00D56BB5"/>
    <w:rsid w:val="00D60500"/>
    <w:rsid w:val="00D610C6"/>
    <w:rsid w:val="00D631AE"/>
    <w:rsid w:val="00D63472"/>
    <w:rsid w:val="00D64439"/>
    <w:rsid w:val="00D6577F"/>
    <w:rsid w:val="00D66A6B"/>
    <w:rsid w:val="00D66D8A"/>
    <w:rsid w:val="00D66DC6"/>
    <w:rsid w:val="00D7039C"/>
    <w:rsid w:val="00D704BD"/>
    <w:rsid w:val="00D7084C"/>
    <w:rsid w:val="00D71E0C"/>
    <w:rsid w:val="00D728A3"/>
    <w:rsid w:val="00D772F6"/>
    <w:rsid w:val="00D777CD"/>
    <w:rsid w:val="00D77B4B"/>
    <w:rsid w:val="00D802BD"/>
    <w:rsid w:val="00D816B0"/>
    <w:rsid w:val="00D81DE6"/>
    <w:rsid w:val="00D81EB1"/>
    <w:rsid w:val="00D81F59"/>
    <w:rsid w:val="00D83780"/>
    <w:rsid w:val="00D83D23"/>
    <w:rsid w:val="00D85163"/>
    <w:rsid w:val="00D87EBB"/>
    <w:rsid w:val="00D90AED"/>
    <w:rsid w:val="00D91FD9"/>
    <w:rsid w:val="00D924AA"/>
    <w:rsid w:val="00D934BB"/>
    <w:rsid w:val="00D93BDD"/>
    <w:rsid w:val="00D9725F"/>
    <w:rsid w:val="00D974FB"/>
    <w:rsid w:val="00D97CA5"/>
    <w:rsid w:val="00D97EE0"/>
    <w:rsid w:val="00DA07B5"/>
    <w:rsid w:val="00DA0B8D"/>
    <w:rsid w:val="00DA1BAE"/>
    <w:rsid w:val="00DA1D96"/>
    <w:rsid w:val="00DA1F0F"/>
    <w:rsid w:val="00DA485E"/>
    <w:rsid w:val="00DA559E"/>
    <w:rsid w:val="00DA5FE7"/>
    <w:rsid w:val="00DA63CA"/>
    <w:rsid w:val="00DA6579"/>
    <w:rsid w:val="00DA7514"/>
    <w:rsid w:val="00DB121D"/>
    <w:rsid w:val="00DB3E01"/>
    <w:rsid w:val="00DB4291"/>
    <w:rsid w:val="00DB4924"/>
    <w:rsid w:val="00DB4F9F"/>
    <w:rsid w:val="00DC0C18"/>
    <w:rsid w:val="00DC4909"/>
    <w:rsid w:val="00DC6DED"/>
    <w:rsid w:val="00DC7F49"/>
    <w:rsid w:val="00DD3159"/>
    <w:rsid w:val="00DD3349"/>
    <w:rsid w:val="00DD6258"/>
    <w:rsid w:val="00DD72F7"/>
    <w:rsid w:val="00DE02CC"/>
    <w:rsid w:val="00DE0430"/>
    <w:rsid w:val="00DE1336"/>
    <w:rsid w:val="00DE3B94"/>
    <w:rsid w:val="00DE43B7"/>
    <w:rsid w:val="00DE5231"/>
    <w:rsid w:val="00DE5B81"/>
    <w:rsid w:val="00DE684F"/>
    <w:rsid w:val="00DE7D96"/>
    <w:rsid w:val="00DF256A"/>
    <w:rsid w:val="00DF35E1"/>
    <w:rsid w:val="00DF3622"/>
    <w:rsid w:val="00DF3C47"/>
    <w:rsid w:val="00DF3C85"/>
    <w:rsid w:val="00DF6019"/>
    <w:rsid w:val="00DF6444"/>
    <w:rsid w:val="00E0163E"/>
    <w:rsid w:val="00E045AE"/>
    <w:rsid w:val="00E05137"/>
    <w:rsid w:val="00E0639C"/>
    <w:rsid w:val="00E06AB4"/>
    <w:rsid w:val="00E1120E"/>
    <w:rsid w:val="00E1194F"/>
    <w:rsid w:val="00E11D0B"/>
    <w:rsid w:val="00E11D23"/>
    <w:rsid w:val="00E12815"/>
    <w:rsid w:val="00E13438"/>
    <w:rsid w:val="00E13C4F"/>
    <w:rsid w:val="00E14728"/>
    <w:rsid w:val="00E21B7B"/>
    <w:rsid w:val="00E223CF"/>
    <w:rsid w:val="00E2245F"/>
    <w:rsid w:val="00E22AB8"/>
    <w:rsid w:val="00E22B04"/>
    <w:rsid w:val="00E22D50"/>
    <w:rsid w:val="00E2397C"/>
    <w:rsid w:val="00E248E4"/>
    <w:rsid w:val="00E24A89"/>
    <w:rsid w:val="00E24EA5"/>
    <w:rsid w:val="00E25298"/>
    <w:rsid w:val="00E26D48"/>
    <w:rsid w:val="00E30282"/>
    <w:rsid w:val="00E31911"/>
    <w:rsid w:val="00E31B42"/>
    <w:rsid w:val="00E31DCB"/>
    <w:rsid w:val="00E32C1A"/>
    <w:rsid w:val="00E33122"/>
    <w:rsid w:val="00E34552"/>
    <w:rsid w:val="00E3524A"/>
    <w:rsid w:val="00E35F56"/>
    <w:rsid w:val="00E3662C"/>
    <w:rsid w:val="00E40D2B"/>
    <w:rsid w:val="00E4224E"/>
    <w:rsid w:val="00E4321E"/>
    <w:rsid w:val="00E43FF6"/>
    <w:rsid w:val="00E44018"/>
    <w:rsid w:val="00E44600"/>
    <w:rsid w:val="00E4763D"/>
    <w:rsid w:val="00E51F63"/>
    <w:rsid w:val="00E54E83"/>
    <w:rsid w:val="00E55736"/>
    <w:rsid w:val="00E60BE6"/>
    <w:rsid w:val="00E610C1"/>
    <w:rsid w:val="00E6227F"/>
    <w:rsid w:val="00E62958"/>
    <w:rsid w:val="00E639EE"/>
    <w:rsid w:val="00E64787"/>
    <w:rsid w:val="00E64C81"/>
    <w:rsid w:val="00E64FE6"/>
    <w:rsid w:val="00E653E2"/>
    <w:rsid w:val="00E65856"/>
    <w:rsid w:val="00E666A8"/>
    <w:rsid w:val="00E66AAB"/>
    <w:rsid w:val="00E66E56"/>
    <w:rsid w:val="00E7026B"/>
    <w:rsid w:val="00E70781"/>
    <w:rsid w:val="00E70B09"/>
    <w:rsid w:val="00E730C2"/>
    <w:rsid w:val="00E7316B"/>
    <w:rsid w:val="00E732E0"/>
    <w:rsid w:val="00E7371E"/>
    <w:rsid w:val="00E74D6E"/>
    <w:rsid w:val="00E75B56"/>
    <w:rsid w:val="00E76F8C"/>
    <w:rsid w:val="00E77D11"/>
    <w:rsid w:val="00E80081"/>
    <w:rsid w:val="00E820A1"/>
    <w:rsid w:val="00E822B9"/>
    <w:rsid w:val="00E823FE"/>
    <w:rsid w:val="00E8742C"/>
    <w:rsid w:val="00E87EC1"/>
    <w:rsid w:val="00E900C4"/>
    <w:rsid w:val="00E90A7C"/>
    <w:rsid w:val="00E93868"/>
    <w:rsid w:val="00E94FF6"/>
    <w:rsid w:val="00EA1648"/>
    <w:rsid w:val="00EA2D33"/>
    <w:rsid w:val="00EA5A44"/>
    <w:rsid w:val="00EA6701"/>
    <w:rsid w:val="00EA7C50"/>
    <w:rsid w:val="00EB1552"/>
    <w:rsid w:val="00EB1B52"/>
    <w:rsid w:val="00EB5003"/>
    <w:rsid w:val="00EC0EBA"/>
    <w:rsid w:val="00EC1B68"/>
    <w:rsid w:val="00EC4CB5"/>
    <w:rsid w:val="00EC56B2"/>
    <w:rsid w:val="00EC5E1C"/>
    <w:rsid w:val="00EC7C37"/>
    <w:rsid w:val="00ED1EA9"/>
    <w:rsid w:val="00ED2591"/>
    <w:rsid w:val="00ED2625"/>
    <w:rsid w:val="00ED4BB8"/>
    <w:rsid w:val="00ED50AA"/>
    <w:rsid w:val="00EE0378"/>
    <w:rsid w:val="00EE0385"/>
    <w:rsid w:val="00EE12B1"/>
    <w:rsid w:val="00EE1DDE"/>
    <w:rsid w:val="00EE3103"/>
    <w:rsid w:val="00EE4736"/>
    <w:rsid w:val="00EE5C25"/>
    <w:rsid w:val="00EE6844"/>
    <w:rsid w:val="00EE6DE6"/>
    <w:rsid w:val="00EF04DC"/>
    <w:rsid w:val="00EF08B2"/>
    <w:rsid w:val="00EF08E9"/>
    <w:rsid w:val="00EF48EE"/>
    <w:rsid w:val="00EF4B91"/>
    <w:rsid w:val="00EF6F19"/>
    <w:rsid w:val="00F02990"/>
    <w:rsid w:val="00F0386A"/>
    <w:rsid w:val="00F10D49"/>
    <w:rsid w:val="00F10D78"/>
    <w:rsid w:val="00F1203A"/>
    <w:rsid w:val="00F16412"/>
    <w:rsid w:val="00F17072"/>
    <w:rsid w:val="00F2083E"/>
    <w:rsid w:val="00F234A1"/>
    <w:rsid w:val="00F251A3"/>
    <w:rsid w:val="00F252B9"/>
    <w:rsid w:val="00F277FC"/>
    <w:rsid w:val="00F27E62"/>
    <w:rsid w:val="00F302E9"/>
    <w:rsid w:val="00F33AE0"/>
    <w:rsid w:val="00F33E25"/>
    <w:rsid w:val="00F34E32"/>
    <w:rsid w:val="00F36A65"/>
    <w:rsid w:val="00F36D6A"/>
    <w:rsid w:val="00F404DE"/>
    <w:rsid w:val="00F40F35"/>
    <w:rsid w:val="00F41490"/>
    <w:rsid w:val="00F43132"/>
    <w:rsid w:val="00F44456"/>
    <w:rsid w:val="00F44A2C"/>
    <w:rsid w:val="00F45CD8"/>
    <w:rsid w:val="00F47621"/>
    <w:rsid w:val="00F515AD"/>
    <w:rsid w:val="00F52373"/>
    <w:rsid w:val="00F52C78"/>
    <w:rsid w:val="00F539EC"/>
    <w:rsid w:val="00F541F3"/>
    <w:rsid w:val="00F54CE7"/>
    <w:rsid w:val="00F57003"/>
    <w:rsid w:val="00F578AA"/>
    <w:rsid w:val="00F6246A"/>
    <w:rsid w:val="00F645C1"/>
    <w:rsid w:val="00F6504C"/>
    <w:rsid w:val="00F651B5"/>
    <w:rsid w:val="00F664E6"/>
    <w:rsid w:val="00F67AE0"/>
    <w:rsid w:val="00F7069F"/>
    <w:rsid w:val="00F707EE"/>
    <w:rsid w:val="00F71C8A"/>
    <w:rsid w:val="00F7284F"/>
    <w:rsid w:val="00F734DA"/>
    <w:rsid w:val="00F73715"/>
    <w:rsid w:val="00F74106"/>
    <w:rsid w:val="00F7419C"/>
    <w:rsid w:val="00F74552"/>
    <w:rsid w:val="00F76A2F"/>
    <w:rsid w:val="00F772A9"/>
    <w:rsid w:val="00F778E7"/>
    <w:rsid w:val="00F82821"/>
    <w:rsid w:val="00F82890"/>
    <w:rsid w:val="00F82CAC"/>
    <w:rsid w:val="00F83264"/>
    <w:rsid w:val="00F83512"/>
    <w:rsid w:val="00F83E3B"/>
    <w:rsid w:val="00F8425C"/>
    <w:rsid w:val="00F85D93"/>
    <w:rsid w:val="00F87068"/>
    <w:rsid w:val="00F878DE"/>
    <w:rsid w:val="00F9265B"/>
    <w:rsid w:val="00F92784"/>
    <w:rsid w:val="00F935DD"/>
    <w:rsid w:val="00F94E16"/>
    <w:rsid w:val="00F95E5F"/>
    <w:rsid w:val="00F970D7"/>
    <w:rsid w:val="00F97E18"/>
    <w:rsid w:val="00FA1943"/>
    <w:rsid w:val="00FA2E61"/>
    <w:rsid w:val="00FA408A"/>
    <w:rsid w:val="00FA4490"/>
    <w:rsid w:val="00FA6E67"/>
    <w:rsid w:val="00FB1877"/>
    <w:rsid w:val="00FB1FE2"/>
    <w:rsid w:val="00FB3A78"/>
    <w:rsid w:val="00FB7DA2"/>
    <w:rsid w:val="00FC2E55"/>
    <w:rsid w:val="00FC4B1E"/>
    <w:rsid w:val="00FD24F7"/>
    <w:rsid w:val="00FD473D"/>
    <w:rsid w:val="00FD590A"/>
    <w:rsid w:val="00FD72DD"/>
    <w:rsid w:val="00FD75AC"/>
    <w:rsid w:val="00FD7B43"/>
    <w:rsid w:val="00FE0303"/>
    <w:rsid w:val="00FE0D36"/>
    <w:rsid w:val="00FE2176"/>
    <w:rsid w:val="00FE2900"/>
    <w:rsid w:val="00FE441F"/>
    <w:rsid w:val="00FE5947"/>
    <w:rsid w:val="00FE5A6B"/>
    <w:rsid w:val="00FF02E3"/>
    <w:rsid w:val="00FF0F0A"/>
    <w:rsid w:val="00FF2D05"/>
    <w:rsid w:val="00FF31EC"/>
    <w:rsid w:val="00FF33E3"/>
    <w:rsid w:val="00FF5F3A"/>
    <w:rsid w:val="00FF6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95A03697-26BE-4A1D-940C-B5C556993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456"/>
    <w:rPr>
      <w:lang w:eastAsia="en-US"/>
    </w:rPr>
  </w:style>
  <w:style w:type="paragraph" w:styleId="Heading1">
    <w:name w:val="heading 1"/>
    <w:basedOn w:val="Normal"/>
    <w:next w:val="Normal"/>
    <w:qFormat/>
    <w:rsid w:val="00F4445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44456"/>
    <w:pPr>
      <w:keepNext/>
      <w:outlineLvl w:val="1"/>
    </w:pPr>
    <w:rPr>
      <w:rFonts w:ascii="Arial" w:hAnsi="Arial" w:cs="Arial"/>
      <w:b/>
      <w:bCs/>
      <w:color w:val="800080"/>
      <w:sz w:val="22"/>
    </w:rPr>
  </w:style>
  <w:style w:type="paragraph" w:styleId="Heading3">
    <w:name w:val="heading 3"/>
    <w:aliases w:val="Outline3"/>
    <w:basedOn w:val="Normal"/>
    <w:next w:val="Normal"/>
    <w:qFormat/>
    <w:rsid w:val="00F4445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44456"/>
    <w:pPr>
      <w:tabs>
        <w:tab w:val="center" w:pos="4153"/>
        <w:tab w:val="right" w:pos="8306"/>
      </w:tabs>
    </w:pPr>
  </w:style>
  <w:style w:type="paragraph" w:styleId="Footer">
    <w:name w:val="footer"/>
    <w:basedOn w:val="Normal"/>
    <w:rsid w:val="00F44456"/>
    <w:pPr>
      <w:tabs>
        <w:tab w:val="center" w:pos="4153"/>
        <w:tab w:val="right" w:pos="8306"/>
      </w:tabs>
    </w:pPr>
  </w:style>
  <w:style w:type="paragraph" w:styleId="BodyText">
    <w:name w:val="Body Text"/>
    <w:basedOn w:val="Normal"/>
    <w:rsid w:val="00F44456"/>
    <w:pPr>
      <w:jc w:val="both"/>
    </w:pPr>
    <w:rPr>
      <w:rFonts w:ascii="Arial" w:hAnsi="Arial"/>
      <w:color w:val="000080"/>
    </w:rPr>
  </w:style>
  <w:style w:type="paragraph" w:styleId="BodyText2">
    <w:name w:val="Body Text 2"/>
    <w:basedOn w:val="Normal"/>
    <w:link w:val="BodyText2Char"/>
    <w:rsid w:val="00F44456"/>
    <w:pPr>
      <w:spacing w:before="120" w:after="120"/>
      <w:jc w:val="center"/>
    </w:pPr>
    <w:rPr>
      <w:rFonts w:ascii="Arial" w:hAnsi="Arial" w:cs="Arial"/>
      <w:color w:val="000080"/>
    </w:rPr>
  </w:style>
  <w:style w:type="paragraph" w:styleId="BodyText3">
    <w:name w:val="Body Text 3"/>
    <w:basedOn w:val="Normal"/>
    <w:rsid w:val="00F44456"/>
    <w:pPr>
      <w:spacing w:before="120" w:after="120"/>
    </w:pPr>
    <w:rPr>
      <w:rFonts w:ascii="Arial" w:hAnsi="Arial" w:cs="Arial"/>
      <w:color w:val="000080"/>
    </w:rPr>
  </w:style>
  <w:style w:type="character" w:styleId="Hyperlink">
    <w:name w:val="Hyperlink"/>
    <w:basedOn w:val="DefaultParagraphFont"/>
    <w:rsid w:val="00F44456"/>
    <w:rPr>
      <w:color w:val="0000FF"/>
      <w:u w:val="single"/>
    </w:rPr>
  </w:style>
  <w:style w:type="character" w:styleId="FollowedHyperlink">
    <w:name w:val="FollowedHyperlink"/>
    <w:basedOn w:val="DefaultParagraphFont"/>
    <w:rsid w:val="00F44456"/>
    <w:rPr>
      <w:color w:val="800080"/>
      <w:u w:val="single"/>
    </w:rPr>
  </w:style>
  <w:style w:type="paragraph" w:customStyle="1" w:styleId="Header1">
    <w:name w:val="Header1"/>
    <w:basedOn w:val="Heading1"/>
    <w:autoRedefine/>
    <w:rsid w:val="00F44456"/>
    <w:pPr>
      <w:spacing w:before="0" w:after="0" w:line="300" w:lineRule="auto"/>
      <w:outlineLvl w:val="1"/>
    </w:pPr>
    <w:rPr>
      <w:bCs w:val="0"/>
      <w:kern w:val="0"/>
      <w:sz w:val="40"/>
      <w:szCs w:val="22"/>
    </w:rPr>
  </w:style>
  <w:style w:type="paragraph" w:styleId="TOC2">
    <w:name w:val="toc 2"/>
    <w:basedOn w:val="Normal"/>
    <w:next w:val="Normal"/>
    <w:autoRedefine/>
    <w:semiHidden/>
    <w:rsid w:val="00F44456"/>
    <w:pPr>
      <w:tabs>
        <w:tab w:val="left" w:pos="851"/>
        <w:tab w:val="right" w:leader="dot" w:pos="9402"/>
      </w:tabs>
      <w:spacing w:line="300" w:lineRule="auto"/>
      <w:jc w:val="both"/>
    </w:pPr>
    <w:rPr>
      <w:rFonts w:ascii="Arial" w:hAnsi="Arial" w:cs="Arial"/>
      <w:snapToGrid w:val="0"/>
      <w:sz w:val="22"/>
      <w:szCs w:val="22"/>
    </w:rPr>
  </w:style>
  <w:style w:type="table" w:styleId="TableGrid">
    <w:name w:val="Table Grid"/>
    <w:basedOn w:val="TableNormal"/>
    <w:uiPriority w:val="59"/>
    <w:rsid w:val="001C1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BD2F24"/>
    <w:pPr>
      <w:tabs>
        <w:tab w:val="right" w:leader="dot" w:pos="8630"/>
      </w:tabs>
      <w:ind w:left="200" w:hanging="200"/>
    </w:pPr>
    <w:rPr>
      <w:b/>
      <w:noProof/>
      <w:sz w:val="24"/>
      <w:szCs w:val="24"/>
    </w:rPr>
  </w:style>
  <w:style w:type="paragraph" w:styleId="Index2">
    <w:name w:val="index 2"/>
    <w:basedOn w:val="Normal"/>
    <w:next w:val="Normal"/>
    <w:autoRedefine/>
    <w:semiHidden/>
    <w:rsid w:val="006663AE"/>
    <w:pPr>
      <w:ind w:left="400" w:hanging="200"/>
    </w:pPr>
  </w:style>
  <w:style w:type="paragraph" w:styleId="Index3">
    <w:name w:val="index 3"/>
    <w:basedOn w:val="Normal"/>
    <w:next w:val="Normal"/>
    <w:autoRedefine/>
    <w:semiHidden/>
    <w:rsid w:val="006663AE"/>
    <w:pPr>
      <w:ind w:left="600" w:hanging="200"/>
    </w:pPr>
  </w:style>
  <w:style w:type="paragraph" w:styleId="Index4">
    <w:name w:val="index 4"/>
    <w:basedOn w:val="Normal"/>
    <w:next w:val="Normal"/>
    <w:autoRedefine/>
    <w:semiHidden/>
    <w:rsid w:val="006663AE"/>
    <w:pPr>
      <w:ind w:left="800" w:hanging="200"/>
    </w:pPr>
  </w:style>
  <w:style w:type="paragraph" w:styleId="Index5">
    <w:name w:val="index 5"/>
    <w:basedOn w:val="Normal"/>
    <w:next w:val="Normal"/>
    <w:autoRedefine/>
    <w:semiHidden/>
    <w:rsid w:val="006663AE"/>
    <w:pPr>
      <w:ind w:left="1000" w:hanging="200"/>
    </w:pPr>
  </w:style>
  <w:style w:type="paragraph" w:styleId="Index6">
    <w:name w:val="index 6"/>
    <w:basedOn w:val="Normal"/>
    <w:next w:val="Normal"/>
    <w:autoRedefine/>
    <w:semiHidden/>
    <w:rsid w:val="006663AE"/>
    <w:pPr>
      <w:ind w:left="1200" w:hanging="200"/>
    </w:pPr>
  </w:style>
  <w:style w:type="paragraph" w:styleId="Index7">
    <w:name w:val="index 7"/>
    <w:basedOn w:val="Normal"/>
    <w:next w:val="Normal"/>
    <w:autoRedefine/>
    <w:semiHidden/>
    <w:rsid w:val="006663AE"/>
    <w:pPr>
      <w:ind w:left="1400" w:hanging="200"/>
    </w:pPr>
  </w:style>
  <w:style w:type="paragraph" w:styleId="Index8">
    <w:name w:val="index 8"/>
    <w:basedOn w:val="Normal"/>
    <w:next w:val="Normal"/>
    <w:autoRedefine/>
    <w:semiHidden/>
    <w:rsid w:val="006663AE"/>
    <w:pPr>
      <w:ind w:left="1600" w:hanging="200"/>
    </w:pPr>
  </w:style>
  <w:style w:type="paragraph" w:styleId="Index9">
    <w:name w:val="index 9"/>
    <w:basedOn w:val="Normal"/>
    <w:next w:val="Normal"/>
    <w:autoRedefine/>
    <w:semiHidden/>
    <w:rsid w:val="006663AE"/>
    <w:pPr>
      <w:ind w:left="1800" w:hanging="200"/>
    </w:pPr>
  </w:style>
  <w:style w:type="paragraph" w:styleId="IndexHeading">
    <w:name w:val="index heading"/>
    <w:basedOn w:val="Normal"/>
    <w:next w:val="Index1"/>
    <w:semiHidden/>
    <w:rsid w:val="006663AE"/>
    <w:pPr>
      <w:spacing w:before="120" w:after="120"/>
    </w:pPr>
    <w:rPr>
      <w:b/>
      <w:bCs/>
      <w:i/>
      <w:iCs/>
    </w:rPr>
  </w:style>
  <w:style w:type="paragraph" w:styleId="BalloonText">
    <w:name w:val="Balloon Text"/>
    <w:basedOn w:val="Normal"/>
    <w:link w:val="BalloonTextChar"/>
    <w:rsid w:val="002B0264"/>
    <w:rPr>
      <w:rFonts w:ascii="Tahoma" w:hAnsi="Tahoma" w:cs="Tahoma"/>
      <w:sz w:val="16"/>
      <w:szCs w:val="16"/>
    </w:rPr>
  </w:style>
  <w:style w:type="character" w:customStyle="1" w:styleId="BalloonTextChar">
    <w:name w:val="Balloon Text Char"/>
    <w:basedOn w:val="DefaultParagraphFont"/>
    <w:link w:val="BalloonText"/>
    <w:rsid w:val="002B0264"/>
    <w:rPr>
      <w:rFonts w:ascii="Tahoma" w:hAnsi="Tahoma" w:cs="Tahoma"/>
      <w:sz w:val="16"/>
      <w:szCs w:val="16"/>
      <w:lang w:eastAsia="en-US"/>
    </w:rPr>
  </w:style>
  <w:style w:type="character" w:customStyle="1" w:styleId="rwrro">
    <w:name w:val="rwrro"/>
    <w:basedOn w:val="DefaultParagraphFont"/>
    <w:rsid w:val="00951A85"/>
    <w:rPr>
      <w:strike w:val="0"/>
      <w:dstrike w:val="0"/>
      <w:color w:val="3F52B8"/>
      <w:u w:val="none"/>
      <w:effect w:val="none"/>
    </w:rPr>
  </w:style>
  <w:style w:type="paragraph" w:styleId="Caption">
    <w:name w:val="caption"/>
    <w:basedOn w:val="Normal"/>
    <w:next w:val="Normal"/>
    <w:qFormat/>
    <w:rsid w:val="00431C2F"/>
    <w:pPr>
      <w:spacing w:line="480" w:lineRule="auto"/>
      <w:jc w:val="both"/>
    </w:pPr>
    <w:rPr>
      <w:rFonts w:ascii="Arial" w:hAnsi="Arial" w:cs="Arial"/>
      <w:bCs/>
      <w:color w:val="000000"/>
      <w:sz w:val="24"/>
      <w:szCs w:val="24"/>
    </w:rPr>
  </w:style>
  <w:style w:type="character" w:customStyle="1" w:styleId="HeaderChar">
    <w:name w:val="Header Char"/>
    <w:basedOn w:val="DefaultParagraphFont"/>
    <w:link w:val="Header"/>
    <w:rsid w:val="004D21F1"/>
    <w:rPr>
      <w:lang w:eastAsia="en-US"/>
    </w:rPr>
  </w:style>
  <w:style w:type="paragraph" w:styleId="PlainText">
    <w:name w:val="Plain Text"/>
    <w:basedOn w:val="Normal"/>
    <w:link w:val="PlainTextChar"/>
    <w:rsid w:val="00F40F35"/>
    <w:rPr>
      <w:rFonts w:ascii="Courier New" w:hAnsi="Courier New" w:cs="Courier New"/>
    </w:rPr>
  </w:style>
  <w:style w:type="character" w:customStyle="1" w:styleId="PlainTextChar">
    <w:name w:val="Plain Text Char"/>
    <w:basedOn w:val="DefaultParagraphFont"/>
    <w:link w:val="PlainText"/>
    <w:rsid w:val="00F40F35"/>
    <w:rPr>
      <w:rFonts w:ascii="Courier New" w:hAnsi="Courier New" w:cs="Courier New"/>
      <w:lang w:eastAsia="en-US"/>
    </w:rPr>
  </w:style>
  <w:style w:type="paragraph" w:styleId="Subtitle">
    <w:name w:val="Subtitle"/>
    <w:basedOn w:val="Normal"/>
    <w:next w:val="BodyText"/>
    <w:link w:val="SubtitleChar"/>
    <w:qFormat/>
    <w:rsid w:val="005E7FD0"/>
    <w:pPr>
      <w:suppressAutoHyphens/>
      <w:jc w:val="both"/>
    </w:pPr>
    <w:rPr>
      <w:b/>
      <w:bCs/>
      <w:sz w:val="24"/>
      <w:szCs w:val="24"/>
      <w:lang w:eastAsia="ar-SA"/>
    </w:rPr>
  </w:style>
  <w:style w:type="character" w:customStyle="1" w:styleId="SubtitleChar">
    <w:name w:val="Subtitle Char"/>
    <w:basedOn w:val="DefaultParagraphFont"/>
    <w:link w:val="Subtitle"/>
    <w:rsid w:val="005E7FD0"/>
    <w:rPr>
      <w:b/>
      <w:bCs/>
      <w:sz w:val="24"/>
      <w:szCs w:val="24"/>
      <w:lang w:eastAsia="ar-SA"/>
    </w:rPr>
  </w:style>
  <w:style w:type="paragraph" w:styleId="NormalWeb">
    <w:name w:val="Normal (Web)"/>
    <w:basedOn w:val="Normal"/>
    <w:uiPriority w:val="99"/>
    <w:rsid w:val="00AB352D"/>
    <w:pPr>
      <w:spacing w:before="100" w:beforeAutospacing="1" w:after="100" w:afterAutospacing="1"/>
    </w:pPr>
    <w:rPr>
      <w:sz w:val="24"/>
      <w:szCs w:val="24"/>
      <w:lang w:eastAsia="en-GB"/>
    </w:rPr>
  </w:style>
  <w:style w:type="paragraph" w:styleId="Title">
    <w:name w:val="Title"/>
    <w:basedOn w:val="Normal"/>
    <w:link w:val="TitleChar"/>
    <w:qFormat/>
    <w:rsid w:val="00BF0534"/>
    <w:pPr>
      <w:jc w:val="center"/>
    </w:pPr>
    <w:rPr>
      <w:b/>
      <w:sz w:val="24"/>
      <w:u w:val="single"/>
    </w:rPr>
  </w:style>
  <w:style w:type="character" w:customStyle="1" w:styleId="TitleChar">
    <w:name w:val="Title Char"/>
    <w:basedOn w:val="DefaultParagraphFont"/>
    <w:link w:val="Title"/>
    <w:rsid w:val="00BF0534"/>
    <w:rPr>
      <w:b/>
      <w:sz w:val="24"/>
      <w:u w:val="single"/>
      <w:lang w:eastAsia="en-US"/>
    </w:rPr>
  </w:style>
  <w:style w:type="paragraph" w:styleId="ListParagraph">
    <w:name w:val="List Paragraph"/>
    <w:basedOn w:val="Normal"/>
    <w:uiPriority w:val="34"/>
    <w:qFormat/>
    <w:rsid w:val="008C7555"/>
    <w:pPr>
      <w:ind w:left="720"/>
    </w:pPr>
  </w:style>
  <w:style w:type="paragraph" w:customStyle="1" w:styleId="Default">
    <w:name w:val="Default"/>
    <w:rsid w:val="00697DA5"/>
    <w:pPr>
      <w:autoSpaceDE w:val="0"/>
      <w:autoSpaceDN w:val="0"/>
      <w:adjustRightInd w:val="0"/>
    </w:pPr>
    <w:rPr>
      <w:rFonts w:ascii="Calibri" w:hAnsi="Calibri" w:cs="Calibri"/>
      <w:color w:val="000000"/>
      <w:sz w:val="24"/>
      <w:szCs w:val="24"/>
    </w:rPr>
  </w:style>
  <w:style w:type="table" w:styleId="Table3Deffects3">
    <w:name w:val="Table 3D effects 3"/>
    <w:basedOn w:val="TableNormal"/>
    <w:rsid w:val="00A933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rsid w:val="00560741"/>
    <w:rPr>
      <w:sz w:val="16"/>
      <w:szCs w:val="16"/>
    </w:rPr>
  </w:style>
  <w:style w:type="paragraph" w:styleId="CommentText">
    <w:name w:val="annotation text"/>
    <w:basedOn w:val="Normal"/>
    <w:link w:val="CommentTextChar"/>
    <w:rsid w:val="00560741"/>
  </w:style>
  <w:style w:type="character" w:customStyle="1" w:styleId="CommentTextChar">
    <w:name w:val="Comment Text Char"/>
    <w:basedOn w:val="DefaultParagraphFont"/>
    <w:link w:val="CommentText"/>
    <w:rsid w:val="00560741"/>
    <w:rPr>
      <w:lang w:eastAsia="en-US"/>
    </w:rPr>
  </w:style>
  <w:style w:type="paragraph" w:styleId="CommentSubject">
    <w:name w:val="annotation subject"/>
    <w:basedOn w:val="CommentText"/>
    <w:next w:val="CommentText"/>
    <w:link w:val="CommentSubjectChar"/>
    <w:rsid w:val="00560741"/>
    <w:rPr>
      <w:b/>
      <w:bCs/>
    </w:rPr>
  </w:style>
  <w:style w:type="character" w:customStyle="1" w:styleId="CommentSubjectChar">
    <w:name w:val="Comment Subject Char"/>
    <w:basedOn w:val="CommentTextChar"/>
    <w:link w:val="CommentSubject"/>
    <w:rsid w:val="00560741"/>
    <w:rPr>
      <w:b/>
      <w:bCs/>
      <w:lang w:eastAsia="en-US"/>
    </w:rPr>
  </w:style>
  <w:style w:type="character" w:customStyle="1" w:styleId="author">
    <w:name w:val="author"/>
    <w:basedOn w:val="DefaultParagraphFont"/>
    <w:rsid w:val="0084274E"/>
  </w:style>
  <w:style w:type="character" w:customStyle="1" w:styleId="BodyText2Char">
    <w:name w:val="Body Text 2 Char"/>
    <w:basedOn w:val="DefaultParagraphFont"/>
    <w:link w:val="BodyText2"/>
    <w:rsid w:val="007D47FA"/>
    <w:rPr>
      <w:rFonts w:ascii="Arial" w:hAnsi="Arial" w:cs="Arial"/>
      <w:color w:va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575336">
      <w:bodyDiv w:val="1"/>
      <w:marLeft w:val="0"/>
      <w:marRight w:val="0"/>
      <w:marTop w:val="0"/>
      <w:marBottom w:val="0"/>
      <w:divBdr>
        <w:top w:val="none" w:sz="0" w:space="0" w:color="auto"/>
        <w:left w:val="none" w:sz="0" w:space="0" w:color="auto"/>
        <w:bottom w:val="none" w:sz="0" w:space="0" w:color="auto"/>
        <w:right w:val="none" w:sz="0" w:space="0" w:color="auto"/>
      </w:divBdr>
      <w:divsChild>
        <w:div w:id="145054684">
          <w:marLeft w:val="547"/>
          <w:marRight w:val="0"/>
          <w:marTop w:val="0"/>
          <w:marBottom w:val="0"/>
          <w:divBdr>
            <w:top w:val="none" w:sz="0" w:space="0" w:color="auto"/>
            <w:left w:val="none" w:sz="0" w:space="0" w:color="auto"/>
            <w:bottom w:val="none" w:sz="0" w:space="0" w:color="auto"/>
            <w:right w:val="none" w:sz="0" w:space="0" w:color="auto"/>
          </w:divBdr>
        </w:div>
        <w:div w:id="705907551">
          <w:marLeft w:val="547"/>
          <w:marRight w:val="0"/>
          <w:marTop w:val="0"/>
          <w:marBottom w:val="0"/>
          <w:divBdr>
            <w:top w:val="none" w:sz="0" w:space="0" w:color="auto"/>
            <w:left w:val="none" w:sz="0" w:space="0" w:color="auto"/>
            <w:bottom w:val="none" w:sz="0" w:space="0" w:color="auto"/>
            <w:right w:val="none" w:sz="0" w:space="0" w:color="auto"/>
          </w:divBdr>
        </w:div>
        <w:div w:id="955067611">
          <w:marLeft w:val="547"/>
          <w:marRight w:val="0"/>
          <w:marTop w:val="0"/>
          <w:marBottom w:val="0"/>
          <w:divBdr>
            <w:top w:val="none" w:sz="0" w:space="0" w:color="auto"/>
            <w:left w:val="none" w:sz="0" w:space="0" w:color="auto"/>
            <w:bottom w:val="none" w:sz="0" w:space="0" w:color="auto"/>
            <w:right w:val="none" w:sz="0" w:space="0" w:color="auto"/>
          </w:divBdr>
        </w:div>
        <w:div w:id="1041394869">
          <w:marLeft w:val="547"/>
          <w:marRight w:val="0"/>
          <w:marTop w:val="0"/>
          <w:marBottom w:val="0"/>
          <w:divBdr>
            <w:top w:val="none" w:sz="0" w:space="0" w:color="auto"/>
            <w:left w:val="none" w:sz="0" w:space="0" w:color="auto"/>
            <w:bottom w:val="none" w:sz="0" w:space="0" w:color="auto"/>
            <w:right w:val="none" w:sz="0" w:space="0" w:color="auto"/>
          </w:divBdr>
        </w:div>
        <w:div w:id="1043336027">
          <w:marLeft w:val="547"/>
          <w:marRight w:val="0"/>
          <w:marTop w:val="0"/>
          <w:marBottom w:val="0"/>
          <w:divBdr>
            <w:top w:val="none" w:sz="0" w:space="0" w:color="auto"/>
            <w:left w:val="none" w:sz="0" w:space="0" w:color="auto"/>
            <w:bottom w:val="none" w:sz="0" w:space="0" w:color="auto"/>
            <w:right w:val="none" w:sz="0" w:space="0" w:color="auto"/>
          </w:divBdr>
        </w:div>
        <w:div w:id="1586107604">
          <w:marLeft w:val="547"/>
          <w:marRight w:val="0"/>
          <w:marTop w:val="0"/>
          <w:marBottom w:val="0"/>
          <w:divBdr>
            <w:top w:val="none" w:sz="0" w:space="0" w:color="auto"/>
            <w:left w:val="none" w:sz="0" w:space="0" w:color="auto"/>
            <w:bottom w:val="none" w:sz="0" w:space="0" w:color="auto"/>
            <w:right w:val="none" w:sz="0" w:space="0" w:color="auto"/>
          </w:divBdr>
        </w:div>
        <w:div w:id="1917472051">
          <w:marLeft w:val="547"/>
          <w:marRight w:val="0"/>
          <w:marTop w:val="0"/>
          <w:marBottom w:val="0"/>
          <w:divBdr>
            <w:top w:val="none" w:sz="0" w:space="0" w:color="auto"/>
            <w:left w:val="none" w:sz="0" w:space="0" w:color="auto"/>
            <w:bottom w:val="none" w:sz="0" w:space="0" w:color="auto"/>
            <w:right w:val="none" w:sz="0" w:space="0" w:color="auto"/>
          </w:divBdr>
        </w:div>
        <w:div w:id="2081974774">
          <w:marLeft w:val="547"/>
          <w:marRight w:val="0"/>
          <w:marTop w:val="0"/>
          <w:marBottom w:val="0"/>
          <w:divBdr>
            <w:top w:val="none" w:sz="0" w:space="0" w:color="auto"/>
            <w:left w:val="none" w:sz="0" w:space="0" w:color="auto"/>
            <w:bottom w:val="none" w:sz="0" w:space="0" w:color="auto"/>
            <w:right w:val="none" w:sz="0" w:space="0" w:color="auto"/>
          </w:divBdr>
        </w:div>
      </w:divsChild>
    </w:div>
    <w:div w:id="841357453">
      <w:bodyDiv w:val="1"/>
      <w:marLeft w:val="0"/>
      <w:marRight w:val="0"/>
      <w:marTop w:val="0"/>
      <w:marBottom w:val="0"/>
      <w:divBdr>
        <w:top w:val="none" w:sz="0" w:space="0" w:color="auto"/>
        <w:left w:val="none" w:sz="0" w:space="0" w:color="auto"/>
        <w:bottom w:val="none" w:sz="0" w:space="0" w:color="auto"/>
        <w:right w:val="none" w:sz="0" w:space="0" w:color="auto"/>
      </w:divBdr>
      <w:divsChild>
        <w:div w:id="178087371">
          <w:marLeft w:val="0"/>
          <w:marRight w:val="0"/>
          <w:marTop w:val="0"/>
          <w:marBottom w:val="0"/>
          <w:divBdr>
            <w:top w:val="none" w:sz="0" w:space="0" w:color="auto"/>
            <w:left w:val="none" w:sz="0" w:space="0" w:color="auto"/>
            <w:bottom w:val="none" w:sz="0" w:space="0" w:color="auto"/>
            <w:right w:val="none" w:sz="0" w:space="0" w:color="auto"/>
          </w:divBdr>
          <w:divsChild>
            <w:div w:id="490101986">
              <w:marLeft w:val="0"/>
              <w:marRight w:val="0"/>
              <w:marTop w:val="0"/>
              <w:marBottom w:val="0"/>
              <w:divBdr>
                <w:top w:val="none" w:sz="0" w:space="0" w:color="auto"/>
                <w:left w:val="none" w:sz="0" w:space="0" w:color="auto"/>
                <w:bottom w:val="none" w:sz="0" w:space="0" w:color="auto"/>
                <w:right w:val="none" w:sz="0" w:space="0" w:color="auto"/>
              </w:divBdr>
            </w:div>
            <w:div w:id="18363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1818">
      <w:bodyDiv w:val="1"/>
      <w:marLeft w:val="0"/>
      <w:marRight w:val="0"/>
      <w:marTop w:val="0"/>
      <w:marBottom w:val="0"/>
      <w:divBdr>
        <w:top w:val="none" w:sz="0" w:space="0" w:color="auto"/>
        <w:left w:val="none" w:sz="0" w:space="0" w:color="auto"/>
        <w:bottom w:val="none" w:sz="0" w:space="0" w:color="auto"/>
        <w:right w:val="none" w:sz="0" w:space="0" w:color="auto"/>
      </w:divBdr>
    </w:div>
    <w:div w:id="1125076779">
      <w:bodyDiv w:val="1"/>
      <w:marLeft w:val="0"/>
      <w:marRight w:val="0"/>
      <w:marTop w:val="0"/>
      <w:marBottom w:val="0"/>
      <w:divBdr>
        <w:top w:val="none" w:sz="0" w:space="0" w:color="auto"/>
        <w:left w:val="none" w:sz="0" w:space="0" w:color="auto"/>
        <w:bottom w:val="none" w:sz="0" w:space="0" w:color="auto"/>
        <w:right w:val="none" w:sz="0" w:space="0" w:color="auto"/>
      </w:divBdr>
    </w:div>
    <w:div w:id="1245719319">
      <w:bodyDiv w:val="1"/>
      <w:marLeft w:val="0"/>
      <w:marRight w:val="0"/>
      <w:marTop w:val="0"/>
      <w:marBottom w:val="0"/>
      <w:divBdr>
        <w:top w:val="none" w:sz="0" w:space="0" w:color="auto"/>
        <w:left w:val="none" w:sz="0" w:space="0" w:color="auto"/>
        <w:bottom w:val="none" w:sz="0" w:space="0" w:color="auto"/>
        <w:right w:val="none" w:sz="0" w:space="0" w:color="auto"/>
      </w:divBdr>
    </w:div>
    <w:div w:id="1260795608">
      <w:bodyDiv w:val="1"/>
      <w:marLeft w:val="0"/>
      <w:marRight w:val="0"/>
      <w:marTop w:val="0"/>
      <w:marBottom w:val="0"/>
      <w:divBdr>
        <w:top w:val="none" w:sz="0" w:space="0" w:color="auto"/>
        <w:left w:val="none" w:sz="0" w:space="0" w:color="auto"/>
        <w:bottom w:val="none" w:sz="0" w:space="0" w:color="auto"/>
        <w:right w:val="none" w:sz="0" w:space="0" w:color="auto"/>
      </w:divBdr>
    </w:div>
    <w:div w:id="1353258714">
      <w:bodyDiv w:val="1"/>
      <w:marLeft w:val="0"/>
      <w:marRight w:val="0"/>
      <w:marTop w:val="0"/>
      <w:marBottom w:val="0"/>
      <w:divBdr>
        <w:top w:val="none" w:sz="0" w:space="0" w:color="auto"/>
        <w:left w:val="none" w:sz="0" w:space="0" w:color="auto"/>
        <w:bottom w:val="none" w:sz="0" w:space="0" w:color="auto"/>
        <w:right w:val="none" w:sz="0" w:space="0" w:color="auto"/>
      </w:divBdr>
      <w:divsChild>
        <w:div w:id="231620287">
          <w:marLeft w:val="0"/>
          <w:marRight w:val="0"/>
          <w:marTop w:val="0"/>
          <w:marBottom w:val="0"/>
          <w:divBdr>
            <w:top w:val="none" w:sz="0" w:space="0" w:color="auto"/>
            <w:left w:val="none" w:sz="0" w:space="0" w:color="auto"/>
            <w:bottom w:val="none" w:sz="0" w:space="0" w:color="auto"/>
            <w:right w:val="none" w:sz="0" w:space="0" w:color="auto"/>
          </w:divBdr>
          <w:divsChild>
            <w:div w:id="21338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9300">
      <w:bodyDiv w:val="1"/>
      <w:marLeft w:val="0"/>
      <w:marRight w:val="0"/>
      <w:marTop w:val="0"/>
      <w:marBottom w:val="0"/>
      <w:divBdr>
        <w:top w:val="none" w:sz="0" w:space="0" w:color="auto"/>
        <w:left w:val="none" w:sz="0" w:space="0" w:color="auto"/>
        <w:bottom w:val="none" w:sz="0" w:space="0" w:color="auto"/>
        <w:right w:val="none" w:sz="0" w:space="0" w:color="auto"/>
      </w:divBdr>
    </w:div>
    <w:div w:id="1441678751">
      <w:bodyDiv w:val="1"/>
      <w:marLeft w:val="0"/>
      <w:marRight w:val="0"/>
      <w:marTop w:val="0"/>
      <w:marBottom w:val="0"/>
      <w:divBdr>
        <w:top w:val="none" w:sz="0" w:space="0" w:color="auto"/>
        <w:left w:val="none" w:sz="0" w:space="0" w:color="auto"/>
        <w:bottom w:val="none" w:sz="0" w:space="0" w:color="auto"/>
        <w:right w:val="none" w:sz="0" w:space="0" w:color="auto"/>
      </w:divBdr>
    </w:div>
    <w:div w:id="1474786226">
      <w:bodyDiv w:val="1"/>
      <w:marLeft w:val="0"/>
      <w:marRight w:val="0"/>
      <w:marTop w:val="0"/>
      <w:marBottom w:val="0"/>
      <w:divBdr>
        <w:top w:val="none" w:sz="0" w:space="0" w:color="auto"/>
        <w:left w:val="none" w:sz="0" w:space="0" w:color="auto"/>
        <w:bottom w:val="none" w:sz="0" w:space="0" w:color="auto"/>
        <w:right w:val="none" w:sz="0" w:space="0" w:color="auto"/>
      </w:divBdr>
    </w:div>
    <w:div w:id="1491603006">
      <w:bodyDiv w:val="1"/>
      <w:marLeft w:val="0"/>
      <w:marRight w:val="0"/>
      <w:marTop w:val="0"/>
      <w:marBottom w:val="0"/>
      <w:divBdr>
        <w:top w:val="none" w:sz="0" w:space="0" w:color="auto"/>
        <w:left w:val="none" w:sz="0" w:space="0" w:color="auto"/>
        <w:bottom w:val="none" w:sz="0" w:space="0" w:color="auto"/>
        <w:right w:val="none" w:sz="0" w:space="0" w:color="auto"/>
      </w:divBdr>
      <w:divsChild>
        <w:div w:id="964240058">
          <w:marLeft w:val="0"/>
          <w:marRight w:val="0"/>
          <w:marTop w:val="0"/>
          <w:marBottom w:val="0"/>
          <w:divBdr>
            <w:top w:val="none" w:sz="0" w:space="0" w:color="auto"/>
            <w:left w:val="none" w:sz="0" w:space="0" w:color="auto"/>
            <w:bottom w:val="none" w:sz="0" w:space="0" w:color="auto"/>
            <w:right w:val="none" w:sz="0" w:space="0" w:color="auto"/>
          </w:divBdr>
          <w:divsChild>
            <w:div w:id="60294146">
              <w:marLeft w:val="0"/>
              <w:marRight w:val="0"/>
              <w:marTop w:val="0"/>
              <w:marBottom w:val="0"/>
              <w:divBdr>
                <w:top w:val="none" w:sz="0" w:space="0" w:color="auto"/>
                <w:left w:val="none" w:sz="0" w:space="0" w:color="auto"/>
                <w:bottom w:val="none" w:sz="0" w:space="0" w:color="auto"/>
                <w:right w:val="none" w:sz="0" w:space="0" w:color="auto"/>
              </w:divBdr>
            </w:div>
            <w:div w:id="17752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7553">
      <w:bodyDiv w:val="1"/>
      <w:marLeft w:val="0"/>
      <w:marRight w:val="0"/>
      <w:marTop w:val="0"/>
      <w:marBottom w:val="0"/>
      <w:divBdr>
        <w:top w:val="none" w:sz="0" w:space="0" w:color="auto"/>
        <w:left w:val="none" w:sz="0" w:space="0" w:color="auto"/>
        <w:bottom w:val="none" w:sz="0" w:space="0" w:color="auto"/>
        <w:right w:val="none" w:sz="0" w:space="0" w:color="auto"/>
      </w:divBdr>
    </w:div>
    <w:div w:id="1972397072">
      <w:bodyDiv w:val="1"/>
      <w:marLeft w:val="0"/>
      <w:marRight w:val="0"/>
      <w:marTop w:val="0"/>
      <w:marBottom w:val="0"/>
      <w:divBdr>
        <w:top w:val="none" w:sz="0" w:space="0" w:color="auto"/>
        <w:left w:val="none" w:sz="0" w:space="0" w:color="auto"/>
        <w:bottom w:val="none" w:sz="0" w:space="0" w:color="auto"/>
        <w:right w:val="none" w:sz="0" w:space="0" w:color="auto"/>
      </w:divBdr>
    </w:div>
    <w:div w:id="209809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h.dunlop@qub.ac.uk" TargetMode="External"/><Relationship Id="rId13" Type="http://schemas.openxmlformats.org/officeDocument/2006/relationships/image" Target="media/image1.emf"/><Relationship Id="rId18" Type="http://schemas.openxmlformats.org/officeDocument/2006/relationships/image" Target="media/image3.tiff"/><Relationship Id="rId26" Type="http://schemas.openxmlformats.org/officeDocument/2006/relationships/hyperlink" Target="http://www.qub.ac.uk/sites/habio/" TargetMode="Externa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ncbi.nlm.nih.gov/pubmed/21918968" TargetMode="External"/><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hyperlink" Target="http://www.plosone.org/article/info%3Adoi%2F10.1371%2Fjournal.pone.0053354" TargetMode="External"/><Relationship Id="rId20" Type="http://schemas.openxmlformats.org/officeDocument/2006/relationships/image" Target="media/image5.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8.jpeg"/><Relationship Id="rId28" Type="http://schemas.openxmlformats.org/officeDocument/2006/relationships/image" Target="media/image12.tiff"/><Relationship Id="rId10" Type="http://schemas.openxmlformats.org/officeDocument/2006/relationships/hyperlink" Target="mailto:r.montironi@univpm.i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john.lamont@randox.com" TargetMode="External"/><Relationship Id="rId14" Type="http://schemas.openxmlformats.org/officeDocument/2006/relationships/package" Target="embeddings/Microsoft_PowerPoint_Slide.sldx"/><Relationship Id="rId22" Type="http://schemas.openxmlformats.org/officeDocument/2006/relationships/image" Target="media/image7.tiff"/><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C27E1-AE79-4C7E-95F0-376F7508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13133</Words>
  <Characters>74860</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Name and address of the sponsor and monitor (if other than the sponsor)</vt:lpstr>
    </vt:vector>
  </TitlesOfParts>
  <Company>RLBUHT</Company>
  <LinksUpToDate>false</LinksUpToDate>
  <CharactersWithSpaces>87818</CharactersWithSpaces>
  <SharedDoc>false</SharedDoc>
  <HLinks>
    <vt:vector size="18" baseType="variant">
      <vt:variant>
        <vt:i4>4849727</vt:i4>
      </vt:variant>
      <vt:variant>
        <vt:i4>6</vt:i4>
      </vt:variant>
      <vt:variant>
        <vt:i4>0</vt:i4>
      </vt:variant>
      <vt:variant>
        <vt:i4>5</vt:i4>
      </vt:variant>
      <vt:variant>
        <vt:lpwstr>mailto:r.montironi@univpm.it</vt:lpwstr>
      </vt:variant>
      <vt:variant>
        <vt:lpwstr/>
      </vt:variant>
      <vt:variant>
        <vt:i4>393338</vt:i4>
      </vt:variant>
      <vt:variant>
        <vt:i4>3</vt:i4>
      </vt:variant>
      <vt:variant>
        <vt:i4>0</vt:i4>
      </vt:variant>
      <vt:variant>
        <vt:i4>5</vt:i4>
      </vt:variant>
      <vt:variant>
        <vt:lpwstr>mailto:john.lamont@randox.com</vt:lpwstr>
      </vt:variant>
      <vt:variant>
        <vt:lpwstr/>
      </vt:variant>
      <vt:variant>
        <vt:i4>917631</vt:i4>
      </vt:variant>
      <vt:variant>
        <vt:i4>0</vt:i4>
      </vt:variant>
      <vt:variant>
        <vt:i4>0</vt:i4>
      </vt:variant>
      <vt:variant>
        <vt:i4>5</vt:i4>
      </vt:variant>
      <vt:variant>
        <vt:lpwstr>mailto:l.h.dunlop@qub.ac.uk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and address of the sponsor and monitor (if other than the sponsor)</dc:title>
  <dc:creator>Owen</dc:creator>
  <cp:lastModifiedBy>Kathleen Williamson</cp:lastModifiedBy>
  <cp:revision>2</cp:revision>
  <cp:lastPrinted>2013-10-09T09:06:00Z</cp:lastPrinted>
  <dcterms:created xsi:type="dcterms:W3CDTF">2020-04-24T13:42:00Z</dcterms:created>
  <dcterms:modified xsi:type="dcterms:W3CDTF">2020-04-24T13:42:00Z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